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FC1C6" w14:textId="77777777" w:rsidR="003324E4" w:rsidRPr="003324E4" w:rsidRDefault="003324E4" w:rsidP="003324E4">
      <w:pPr>
        <w:shd w:val="clear" w:color="auto" w:fill="F6F5EE"/>
        <w:spacing w:before="100" w:beforeAutospacing="1" w:after="0" w:line="825" w:lineRule="atLeast"/>
        <w:jc w:val="center"/>
        <w:outlineLvl w:val="1"/>
        <w:rPr>
          <w:rFonts w:ascii="ChronicleDispCondBold" w:eastAsia="Times New Roman" w:hAnsi="ChronicleDispCondBold" w:cs="Times New Roman"/>
          <w:color w:val="2E2116"/>
          <w:sz w:val="83"/>
          <w:szCs w:val="83"/>
          <w:lang w:eastAsia="es-ES"/>
        </w:rPr>
      </w:pPr>
      <w:r w:rsidRPr="003324E4">
        <w:rPr>
          <w:rFonts w:ascii="ChronicleDispCondBold" w:eastAsia="Times New Roman" w:hAnsi="ChronicleDispCondBold" w:cs="Times New Roman"/>
          <w:color w:val="2E2116"/>
          <w:sz w:val="83"/>
          <w:szCs w:val="83"/>
          <w:lang w:eastAsia="es-ES"/>
        </w:rPr>
        <w:t>El genio femenino sigue cambiando el mundo</w:t>
      </w:r>
    </w:p>
    <w:p w14:paraId="41C9AA69" w14:textId="77777777" w:rsidR="003324E4" w:rsidRPr="003324E4" w:rsidRDefault="003324E4" w:rsidP="003324E4">
      <w:pPr>
        <w:shd w:val="clear" w:color="auto" w:fill="F6F5EE"/>
        <w:spacing w:before="100" w:beforeAutospacing="1" w:after="100" w:afterAutospacing="1" w:line="255" w:lineRule="atLeast"/>
        <w:rPr>
          <w:rFonts w:ascii="BebasNeueRegular" w:eastAsia="Times New Roman" w:hAnsi="BebasNeueRegular" w:cs="Times New Roman"/>
          <w:color w:val="2E2116"/>
          <w:spacing w:val="15"/>
          <w:sz w:val="26"/>
          <w:szCs w:val="26"/>
          <w:lang w:eastAsia="es-ES"/>
        </w:rPr>
      </w:pPr>
      <w:hyperlink r:id="rId4" w:history="1">
        <w:r w:rsidRPr="003324E4">
          <w:rPr>
            <w:rFonts w:ascii="BebasNeueRegular" w:eastAsia="Times New Roman" w:hAnsi="BebasNeueRegular" w:cs="Times New Roman"/>
            <w:color w:val="F15841"/>
            <w:spacing w:val="15"/>
            <w:sz w:val="26"/>
            <w:szCs w:val="26"/>
            <w:u w:val="single"/>
            <w:lang w:eastAsia="es-ES"/>
          </w:rPr>
          <w:t xml:space="preserve">Carmen Sánchez </w:t>
        </w:r>
        <w:proofErr w:type="spellStart"/>
        <w:r w:rsidRPr="003324E4">
          <w:rPr>
            <w:rFonts w:ascii="BebasNeueRegular" w:eastAsia="Times New Roman" w:hAnsi="BebasNeueRegular" w:cs="Times New Roman"/>
            <w:color w:val="F15841"/>
            <w:spacing w:val="15"/>
            <w:sz w:val="26"/>
            <w:szCs w:val="26"/>
            <w:u w:val="single"/>
            <w:lang w:eastAsia="es-ES"/>
          </w:rPr>
          <w:t>Maillo</w:t>
        </w:r>
        <w:proofErr w:type="spellEnd"/>
      </w:hyperlink>
      <w:r w:rsidRPr="003324E4">
        <w:rPr>
          <w:rFonts w:ascii="BebasNeueRegular" w:eastAsia="Times New Roman" w:hAnsi="BebasNeueRegular" w:cs="Times New Roman"/>
          <w:color w:val="2E2116"/>
          <w:spacing w:val="15"/>
          <w:sz w:val="26"/>
          <w:szCs w:val="26"/>
          <w:lang w:eastAsia="es-ES"/>
        </w:rPr>
        <w:t> | 11 de marzo de 2021</w:t>
      </w:r>
    </w:p>
    <w:p w14:paraId="709B640B" w14:textId="77777777" w:rsidR="003324E4" w:rsidRPr="003324E4" w:rsidRDefault="003324E4" w:rsidP="003324E4">
      <w:pPr>
        <w:shd w:val="clear" w:color="auto" w:fill="F6F5EE"/>
        <w:spacing w:after="100" w:afterAutospacing="1" w:line="315" w:lineRule="atLeast"/>
        <w:rPr>
          <w:rFonts w:ascii="ChronicleTextG1Roman" w:eastAsia="Times New Roman" w:hAnsi="ChronicleTextG1Roman" w:cs="Times New Roman"/>
          <w:color w:val="2E2116"/>
          <w:sz w:val="27"/>
          <w:szCs w:val="27"/>
          <w:lang w:eastAsia="es-ES"/>
        </w:rPr>
      </w:pPr>
      <w:r w:rsidRPr="003324E4">
        <w:rPr>
          <w:rFonts w:ascii="ChronicleTextG1Roman" w:eastAsia="Times New Roman" w:hAnsi="ChronicleTextG1Roman" w:cs="Times New Roman"/>
          <w:color w:val="2E2116"/>
          <w:sz w:val="27"/>
          <w:szCs w:val="27"/>
          <w:lang w:eastAsia="es-ES"/>
        </w:rPr>
        <w:t>El genio femenino, la sensibilidad por el ser humano, la ternura, la capacidad de entrega o la enorme riqueza que aporta la mujer allá dónde va han venido cambiando, sosteniendo y enriqueciendo el mundo desde siempre.</w:t>
      </w:r>
    </w:p>
    <w:p w14:paraId="240F29EE" w14:textId="1CE8AD30" w:rsidR="003324E4" w:rsidRDefault="003324E4" w:rsidP="003324E4">
      <w:pPr>
        <w:pStyle w:val="NormalWeb"/>
        <w:shd w:val="clear" w:color="auto" w:fill="FFFFFF"/>
        <w:spacing w:before="0" w:beforeAutospacing="0" w:line="435" w:lineRule="atLeast"/>
        <w:jc w:val="both"/>
        <w:rPr>
          <w:rFonts w:ascii="ChronicleTextG1Roman" w:hAnsi="ChronicleTextG1Roman"/>
          <w:color w:val="2E2116"/>
          <w:sz w:val="30"/>
          <w:szCs w:val="30"/>
        </w:rPr>
      </w:pPr>
      <w:hyperlink r:id="rId5" w:history="1">
        <w:r>
          <w:rPr>
            <w:rStyle w:val="Hipervnculo"/>
          </w:rPr>
          <w:t>El genio femenino sigue cambiando el mundo (eldebatedehoy.es)</w:t>
        </w:r>
      </w:hyperlink>
    </w:p>
    <w:p w14:paraId="5E172C9A" w14:textId="2932FC8B" w:rsidR="003324E4" w:rsidRDefault="003324E4" w:rsidP="003324E4">
      <w:pPr>
        <w:pStyle w:val="NormalWeb"/>
        <w:shd w:val="clear" w:color="auto" w:fill="FFFFFF"/>
        <w:spacing w:before="0" w:beforeAutospacing="0" w:line="435" w:lineRule="atLeast"/>
        <w:jc w:val="both"/>
        <w:rPr>
          <w:rFonts w:ascii="ChronicleTextG1Roman" w:hAnsi="ChronicleTextG1Roman"/>
          <w:color w:val="2E2116"/>
          <w:sz w:val="30"/>
          <w:szCs w:val="30"/>
        </w:rPr>
      </w:pPr>
      <w:r>
        <w:rPr>
          <w:rFonts w:ascii="ChronicleTextG1Roman" w:hAnsi="ChronicleTextG1Roman"/>
          <w:color w:val="2E2116"/>
          <w:sz w:val="30"/>
          <w:szCs w:val="30"/>
        </w:rPr>
        <w:t>Hoy ya nadie pone en duda la igualdad ontológica, en dignidad, valor y derechos, entre hombre y mujer. Sin embargo,</w:t>
      </w:r>
      <w:r>
        <w:rPr>
          <w:rStyle w:val="Textoennegrita"/>
          <w:rFonts w:ascii="ChronicleDisplayBold" w:hAnsi="ChronicleDisplayBold"/>
          <w:color w:val="2E2116"/>
          <w:sz w:val="30"/>
          <w:szCs w:val="30"/>
        </w:rPr>
        <w:t> la igualdad en ser y valor no quiere decir que seamos idénticos, ni que queramos serlo.</w:t>
      </w:r>
      <w:r>
        <w:rPr>
          <w:rFonts w:ascii="ChronicleTextG1Roman" w:hAnsi="ChronicleTextG1Roman"/>
          <w:color w:val="2E2116"/>
          <w:sz w:val="30"/>
          <w:szCs w:val="30"/>
        </w:rPr>
        <w:t> Hombres y mujeres no somos clones. Tenemos respuestas diferentes, personalidades distintas, dones y cualidades diversos y a la vez complementarios, que se ponen de manifiesto en la familia, en la educación, en el trabajo, en las relaciones sociales, en la cultura y en el arte, etc.</w:t>
      </w:r>
    </w:p>
    <w:p w14:paraId="3E1CF3F0" w14:textId="77777777" w:rsidR="003324E4" w:rsidRDefault="003324E4" w:rsidP="003324E4">
      <w:pPr>
        <w:pStyle w:val="NormalWeb"/>
        <w:shd w:val="clear" w:color="auto" w:fill="FFFFFF"/>
        <w:spacing w:before="0" w:beforeAutospacing="0" w:line="435" w:lineRule="atLeast"/>
        <w:jc w:val="both"/>
        <w:rPr>
          <w:rFonts w:ascii="ChronicleTextG1Roman" w:hAnsi="ChronicleTextG1Roman"/>
          <w:color w:val="2E2116"/>
          <w:sz w:val="30"/>
          <w:szCs w:val="30"/>
        </w:rPr>
      </w:pPr>
      <w:r>
        <w:rPr>
          <w:rFonts w:ascii="ChronicleTextG1Roman" w:hAnsi="ChronicleTextG1Roman"/>
          <w:color w:val="2E2116"/>
          <w:sz w:val="30"/>
          <w:szCs w:val="30"/>
        </w:rPr>
        <w:t>En este escenario de igualdad real mencionado,</w:t>
      </w:r>
      <w:hyperlink r:id="rId6" w:tgtFrame="_blank" w:history="1">
        <w:r>
          <w:rPr>
            <w:rStyle w:val="Hipervnculo"/>
            <w:rFonts w:ascii="ChronicleTextG1Roman" w:hAnsi="ChronicleTextG1Roman"/>
            <w:color w:val="F15841"/>
            <w:sz w:val="30"/>
            <w:szCs w:val="30"/>
          </w:rPr>
          <w:t> aparece hoy un feminismo radicalizado</w:t>
        </w:r>
      </w:hyperlink>
      <w:r>
        <w:rPr>
          <w:rFonts w:ascii="ChronicleTextG1Roman" w:hAnsi="ChronicleTextG1Roman"/>
          <w:color w:val="2E2116"/>
          <w:sz w:val="30"/>
          <w:szCs w:val="30"/>
        </w:rPr>
        <w:t>, alejado de las preocupaciones diarias de las mujeres. Es un feminismo desdibujado, mal digerido y comprendido, que concibe la relación hombre-mujer en lucha, en competición, que demoniza a todo hombre por el mero hecho de serlo. Precisamente por ello, ese feminismo cada vez es más irrelevante, inútil y absurdo. Las mujeres reales, las que desde el albor han construido familias, pueblos y naciones, no se sienten representadas en el discurso estridente, ordinario y engreído que se grita cada 8 de marzo. Hacen algo de ruido, se visten de morado, pero apenas representan a una moda, más que a</w:t>
      </w:r>
      <w:r>
        <w:rPr>
          <w:rFonts w:ascii="ChronicleTextG1Roman" w:hAnsi="ChronicleTextG1Roman"/>
          <w:color w:val="2E2116"/>
          <w:sz w:val="30"/>
          <w:szCs w:val="30"/>
        </w:rPr>
        <w:t xml:space="preserve"> </w:t>
      </w:r>
      <w:r>
        <w:rPr>
          <w:rFonts w:ascii="ChronicleTextG1Roman" w:hAnsi="ChronicleTextG1Roman"/>
          <w:color w:val="2E2116"/>
          <w:sz w:val="30"/>
          <w:szCs w:val="30"/>
        </w:rPr>
        <w:t xml:space="preserve">personas </w:t>
      </w:r>
      <w:r>
        <w:rPr>
          <w:rFonts w:ascii="ChronicleTextG1Roman" w:hAnsi="ChronicleTextG1Roman"/>
          <w:color w:val="2E2116"/>
          <w:sz w:val="30"/>
          <w:szCs w:val="30"/>
        </w:rPr>
        <w:lastRenderedPageBreak/>
        <w:t>concretas. La palabra feminismo es ya una palabra manida, casi hueca, inconsistente. Incluso el feminismo encarnado en voces como la de </w:t>
      </w:r>
      <w:r>
        <w:rPr>
          <w:rStyle w:val="Textoennegrita"/>
          <w:rFonts w:ascii="ChronicleDisplayBold" w:hAnsi="ChronicleDisplayBold"/>
          <w:color w:val="2E2116"/>
          <w:sz w:val="30"/>
          <w:szCs w:val="30"/>
        </w:rPr>
        <w:t>Lidia Falcón</w:t>
      </w:r>
      <w:r>
        <w:rPr>
          <w:rFonts w:ascii="ChronicleTextG1Roman" w:hAnsi="ChronicleTextG1Roman"/>
          <w:color w:val="2E2116"/>
          <w:sz w:val="30"/>
          <w:szCs w:val="30"/>
        </w:rPr>
        <w:t> se pregunta con sensatez: </w:t>
      </w:r>
      <w:r>
        <w:rPr>
          <w:rStyle w:val="Textoennegrita"/>
          <w:rFonts w:ascii="ChronicleDisplayBold" w:hAnsi="ChronicleDisplayBold"/>
          <w:color w:val="2E2116"/>
          <w:sz w:val="30"/>
          <w:szCs w:val="30"/>
        </w:rPr>
        <w:t>si ya no hay mujer, ¿por quién es entonces nuestra lucha?</w:t>
      </w:r>
    </w:p>
    <w:p w14:paraId="77C72356" w14:textId="2F74E453" w:rsidR="003324E4" w:rsidRDefault="003324E4" w:rsidP="003324E4">
      <w:pPr>
        <w:pStyle w:val="NormalWeb"/>
        <w:shd w:val="clear" w:color="auto" w:fill="FFFFFF"/>
        <w:spacing w:before="0" w:beforeAutospacing="0" w:line="435" w:lineRule="atLeast"/>
        <w:rPr>
          <w:rFonts w:ascii="ChronicleTextG1Roman" w:hAnsi="ChronicleTextG1Roman"/>
          <w:color w:val="2E2116"/>
          <w:sz w:val="30"/>
          <w:szCs w:val="30"/>
          <w:shd w:val="clear" w:color="auto" w:fill="FFFFFF"/>
        </w:rPr>
      </w:pPr>
      <w:r>
        <w:rPr>
          <w:rFonts w:ascii="ChronicleTextG1Roman" w:hAnsi="ChronicleTextG1Roman"/>
          <w:color w:val="2E2116"/>
          <w:sz w:val="30"/>
          <w:szCs w:val="30"/>
        </w:rPr>
        <w:t>Como mujer, prefiero hablar de feminidad,</w:t>
      </w:r>
      <w:r>
        <w:rPr>
          <w:rStyle w:val="Textoennegrita"/>
          <w:rFonts w:ascii="ChronicleDisplayBold" w:hAnsi="ChronicleDisplayBold"/>
          <w:color w:val="2E2116"/>
          <w:sz w:val="30"/>
          <w:szCs w:val="30"/>
        </w:rPr>
        <w:t> prefiero hablar de paternidad y maternidad</w:t>
      </w:r>
      <w:r>
        <w:rPr>
          <w:rFonts w:ascii="ChronicleTextG1Roman" w:hAnsi="ChronicleTextG1Roman"/>
          <w:color w:val="2E2116"/>
          <w:sz w:val="30"/>
          <w:szCs w:val="30"/>
        </w:rPr>
        <w:t>, de que hombres y mujeres nos necesitamos para continuar en la tarea de la vida, sé y no necesito que me lo cuenten, que los hijos necesitan las figuras materna y paterna para su estabilidad,</w:t>
      </w:r>
      <w:r w:rsidRPr="003324E4">
        <w:rPr>
          <w:rFonts w:ascii="ChronicleTextG1Roman" w:hAnsi="ChronicleTextG1Roman"/>
          <w:color w:val="2E2116"/>
          <w:sz w:val="30"/>
          <w:szCs w:val="30"/>
          <w:shd w:val="clear" w:color="auto" w:fill="FFFFFF"/>
        </w:rPr>
        <w:t xml:space="preserve"> </w:t>
      </w:r>
      <w:r>
        <w:rPr>
          <w:rFonts w:ascii="ChronicleTextG1Roman" w:hAnsi="ChronicleTextG1Roman"/>
          <w:color w:val="2E2116"/>
          <w:sz w:val="30"/>
          <w:szCs w:val="30"/>
          <w:shd w:val="clear" w:color="auto" w:fill="FFFFFF"/>
        </w:rPr>
        <w:t>y que si además sus padres se quieren y se respetan su felicidad es mayor</w:t>
      </w:r>
      <w:r>
        <w:rPr>
          <w:rFonts w:ascii="ChronicleTextG1Roman" w:hAnsi="ChronicleTextG1Roman"/>
          <w:color w:val="2E2116"/>
          <w:sz w:val="30"/>
          <w:szCs w:val="30"/>
          <w:shd w:val="clear" w:color="auto" w:fill="FFFFFF"/>
        </w:rPr>
        <w:t>.</w:t>
      </w:r>
    </w:p>
    <w:p w14:paraId="5E4BD4B6" w14:textId="77777777" w:rsidR="003324E4" w:rsidRDefault="003324E4" w:rsidP="003324E4">
      <w:pPr>
        <w:pStyle w:val="NormalWeb"/>
        <w:shd w:val="clear" w:color="auto" w:fill="FFFFFF"/>
        <w:spacing w:before="0" w:beforeAutospacing="0" w:line="435" w:lineRule="atLeast"/>
        <w:jc w:val="both"/>
        <w:rPr>
          <w:rFonts w:ascii="ChronicleTextG1Roman" w:hAnsi="ChronicleTextG1Roman"/>
          <w:color w:val="2E2116"/>
          <w:sz w:val="30"/>
          <w:szCs w:val="30"/>
        </w:rPr>
      </w:pPr>
      <w:r>
        <w:rPr>
          <w:rFonts w:ascii="ChronicleTextG1Roman" w:hAnsi="ChronicleTextG1Roman"/>
          <w:color w:val="2E2116"/>
          <w:sz w:val="30"/>
          <w:szCs w:val="30"/>
        </w:rPr>
        <w:t>n 2020 hemos conmemorado el </w:t>
      </w:r>
      <w:hyperlink r:id="rId7" w:tgtFrame="_blank" w:history="1">
        <w:r>
          <w:rPr>
            <w:rStyle w:val="Hipervnculo"/>
            <w:rFonts w:ascii="ChronicleTextG1Roman" w:hAnsi="ChronicleTextG1Roman"/>
            <w:color w:val="F15841"/>
            <w:sz w:val="30"/>
            <w:szCs w:val="30"/>
            <w:u w:val="none"/>
          </w:rPr>
          <w:t>XXV aniversario de la carta de </w:t>
        </w:r>
        <w:r>
          <w:rPr>
            <w:rStyle w:val="Textoennegrita"/>
            <w:rFonts w:ascii="ChronicleDisplayBold" w:eastAsiaTheme="majorEastAsia" w:hAnsi="ChronicleDisplayBold"/>
            <w:color w:val="F15841"/>
            <w:sz w:val="30"/>
            <w:szCs w:val="30"/>
          </w:rPr>
          <w:t>Juan Pablo II</w:t>
        </w:r>
        <w:r>
          <w:rPr>
            <w:rStyle w:val="Hipervnculo"/>
            <w:rFonts w:ascii="ChronicleTextG1Roman" w:hAnsi="ChronicleTextG1Roman"/>
            <w:color w:val="F15841"/>
            <w:sz w:val="30"/>
            <w:szCs w:val="30"/>
            <w:u w:val="none"/>
          </w:rPr>
          <w:t> a las mujeres.</w:t>
        </w:r>
      </w:hyperlink>
      <w:r>
        <w:rPr>
          <w:rFonts w:ascii="ChronicleTextG1Roman" w:hAnsi="ChronicleTextG1Roman"/>
          <w:color w:val="2E2116"/>
          <w:sz w:val="30"/>
          <w:szCs w:val="30"/>
        </w:rPr>
        <w:t> En esa extraordinaria y delicada </w:t>
      </w:r>
      <w:hyperlink r:id="rId8" w:tgtFrame="_blank" w:history="1">
        <w:r>
          <w:rPr>
            <w:rStyle w:val="Hipervnculo"/>
            <w:rFonts w:ascii="ChronicleTextG1Roman" w:hAnsi="ChronicleTextG1Roman"/>
            <w:color w:val="F15841"/>
            <w:sz w:val="30"/>
            <w:szCs w:val="30"/>
            <w:u w:val="none"/>
          </w:rPr>
          <w:t xml:space="preserve">carta, el papa </w:t>
        </w:r>
        <w:proofErr w:type="spellStart"/>
        <w:r>
          <w:rPr>
            <w:rStyle w:val="Hipervnculo"/>
            <w:rFonts w:ascii="ChronicleTextG1Roman" w:hAnsi="ChronicleTextG1Roman"/>
            <w:color w:val="F15841"/>
            <w:sz w:val="30"/>
            <w:szCs w:val="30"/>
            <w:u w:val="none"/>
          </w:rPr>
          <w:t>Woytila</w:t>
        </w:r>
        <w:proofErr w:type="spellEnd"/>
      </w:hyperlink>
      <w:r>
        <w:rPr>
          <w:rFonts w:ascii="ChronicleTextG1Roman" w:hAnsi="ChronicleTextG1Roman"/>
          <w:color w:val="2E2116"/>
          <w:sz w:val="30"/>
          <w:szCs w:val="30"/>
        </w:rPr>
        <w:t> reconocía que la sociedad es en gran parte deudora del «genio femenino». En ella hacía un agradecimiento explícito a la mujer: «Te doy gracias, </w:t>
      </w:r>
      <w:r>
        <w:rPr>
          <w:rStyle w:val="nfasis"/>
          <w:rFonts w:ascii="ChronicleTextG1Roman" w:hAnsi="ChronicleTextG1Roman"/>
          <w:color w:val="2E2116"/>
          <w:sz w:val="30"/>
          <w:szCs w:val="30"/>
        </w:rPr>
        <w:t>mujer-madre, </w:t>
      </w:r>
      <w:r>
        <w:rPr>
          <w:rFonts w:ascii="ChronicleTextG1Roman" w:hAnsi="ChronicleTextG1Roman"/>
          <w:color w:val="2E2116"/>
          <w:sz w:val="30"/>
          <w:szCs w:val="30"/>
        </w:rPr>
        <w:t>que te conviertes en seno del ser humano. Te doy gracias, </w:t>
      </w:r>
      <w:r>
        <w:rPr>
          <w:rStyle w:val="nfasis"/>
          <w:rFonts w:ascii="ChronicleTextG1Roman" w:hAnsi="ChronicleTextG1Roman"/>
          <w:color w:val="2E2116"/>
          <w:sz w:val="30"/>
          <w:szCs w:val="30"/>
        </w:rPr>
        <w:t>mujer-esposa, </w:t>
      </w:r>
      <w:r>
        <w:rPr>
          <w:rFonts w:ascii="ChronicleTextG1Roman" w:hAnsi="ChronicleTextG1Roman"/>
          <w:color w:val="2E2116"/>
          <w:sz w:val="30"/>
          <w:szCs w:val="30"/>
        </w:rPr>
        <w:t>que unes irrevocablemente tu destino al de un hombre. Te doy gracias, </w:t>
      </w:r>
      <w:r>
        <w:rPr>
          <w:rStyle w:val="nfasis"/>
          <w:rFonts w:ascii="ChronicleTextG1Roman" w:hAnsi="ChronicleTextG1Roman"/>
          <w:color w:val="2E2116"/>
          <w:sz w:val="30"/>
          <w:szCs w:val="30"/>
        </w:rPr>
        <w:t>mujer-hija </w:t>
      </w:r>
      <w:r>
        <w:rPr>
          <w:rFonts w:ascii="ChronicleTextG1Roman" w:hAnsi="ChronicleTextG1Roman"/>
          <w:color w:val="2E2116"/>
          <w:sz w:val="30"/>
          <w:szCs w:val="30"/>
        </w:rPr>
        <w:t>y </w:t>
      </w:r>
      <w:r>
        <w:rPr>
          <w:rStyle w:val="nfasis"/>
          <w:rFonts w:ascii="ChronicleTextG1Roman" w:hAnsi="ChronicleTextG1Roman"/>
          <w:color w:val="2E2116"/>
          <w:sz w:val="30"/>
          <w:szCs w:val="30"/>
        </w:rPr>
        <w:t>mujer-hermana, </w:t>
      </w:r>
      <w:r>
        <w:rPr>
          <w:rFonts w:ascii="ChronicleTextG1Roman" w:hAnsi="ChronicleTextG1Roman"/>
          <w:color w:val="2E2116"/>
          <w:sz w:val="30"/>
          <w:szCs w:val="30"/>
        </w:rPr>
        <w:t>que aportas al núcleo familiar las riquezas de tu sensibilidad, intuición, generosidad y constancia. Te doy gracias, </w:t>
      </w:r>
      <w:r>
        <w:rPr>
          <w:rStyle w:val="nfasis"/>
          <w:rFonts w:ascii="ChronicleTextG1Roman" w:hAnsi="ChronicleTextG1Roman"/>
          <w:color w:val="2E2116"/>
          <w:sz w:val="30"/>
          <w:szCs w:val="30"/>
        </w:rPr>
        <w:t>mujer-trabajadora, </w:t>
      </w:r>
      <w:r>
        <w:rPr>
          <w:rFonts w:ascii="ChronicleTextG1Roman" w:hAnsi="ChronicleTextG1Roman"/>
          <w:color w:val="2E2116"/>
          <w:sz w:val="30"/>
          <w:szCs w:val="30"/>
        </w:rPr>
        <w:t>que participas en todos los ámbitos de la vida social, económica, cultural, artística y política. Te doy gracias, </w:t>
      </w:r>
      <w:r>
        <w:rPr>
          <w:rStyle w:val="nfasis"/>
          <w:rFonts w:ascii="ChronicleTextG1Roman" w:hAnsi="ChronicleTextG1Roman"/>
          <w:color w:val="2E2116"/>
          <w:sz w:val="30"/>
          <w:szCs w:val="30"/>
        </w:rPr>
        <w:t>mujer-consagrada. </w:t>
      </w:r>
      <w:r>
        <w:rPr>
          <w:rFonts w:ascii="ChronicleTextG1Roman" w:hAnsi="ChronicleTextG1Roman"/>
          <w:color w:val="2E2116"/>
          <w:sz w:val="30"/>
          <w:szCs w:val="30"/>
        </w:rPr>
        <w:t>Te doy gracias, </w:t>
      </w:r>
      <w:r>
        <w:rPr>
          <w:rStyle w:val="nfasis"/>
          <w:rFonts w:ascii="ChronicleTextG1Roman" w:hAnsi="ChronicleTextG1Roman"/>
          <w:color w:val="2E2116"/>
          <w:sz w:val="30"/>
          <w:szCs w:val="30"/>
        </w:rPr>
        <w:t>mujer, </w:t>
      </w:r>
      <w:r>
        <w:rPr>
          <w:rFonts w:ascii="ChronicleTextG1Roman" w:hAnsi="ChronicleTextG1Roman"/>
          <w:color w:val="2E2116"/>
          <w:sz w:val="30"/>
          <w:szCs w:val="30"/>
        </w:rPr>
        <w:t>¡por el hecho mismo de ser </w:t>
      </w:r>
      <w:r>
        <w:rPr>
          <w:rStyle w:val="nfasis"/>
          <w:rFonts w:ascii="ChronicleTextG1Roman" w:hAnsi="ChronicleTextG1Roman"/>
          <w:color w:val="2E2116"/>
          <w:sz w:val="30"/>
          <w:szCs w:val="30"/>
        </w:rPr>
        <w:t>mujer! </w:t>
      </w:r>
      <w:r>
        <w:rPr>
          <w:rFonts w:ascii="ChronicleTextG1Roman" w:hAnsi="ChronicleTextG1Roman"/>
          <w:color w:val="2E2116"/>
          <w:sz w:val="30"/>
          <w:szCs w:val="30"/>
        </w:rPr>
        <w:t>Con la intuición propia de tu feminidad enriqueces la comprensión del mundo y contribuyes a la plena verdad de las relaciones humanas».</w:t>
      </w:r>
    </w:p>
    <w:p w14:paraId="0C4628D7" w14:textId="7DD0B8CD" w:rsidR="003324E4" w:rsidRPr="003324E4" w:rsidRDefault="003324E4" w:rsidP="003324E4">
      <w:pPr>
        <w:pStyle w:val="NormalWeb"/>
        <w:spacing w:before="0" w:beforeAutospacing="0" w:line="435" w:lineRule="atLeast"/>
        <w:rPr>
          <w:rFonts w:ascii="ChronicleTextG1Roman" w:hAnsi="ChronicleTextG1Roman"/>
          <w:color w:val="2E2116"/>
          <w:sz w:val="30"/>
          <w:szCs w:val="30"/>
        </w:rPr>
      </w:pPr>
      <w:r>
        <w:rPr>
          <w:rFonts w:ascii="ChronicleTextG1Roman" w:hAnsi="ChronicleTextG1Roman"/>
          <w:color w:val="2E2116"/>
          <w:sz w:val="30"/>
          <w:szCs w:val="30"/>
        </w:rPr>
        <w:t>Y es que </w:t>
      </w:r>
      <w:r>
        <w:rPr>
          <w:rStyle w:val="Textoennegrita"/>
          <w:rFonts w:ascii="ChronicleDisplayBold" w:eastAsiaTheme="majorEastAsia" w:hAnsi="ChronicleDisplayBold"/>
          <w:color w:val="2E2116"/>
          <w:sz w:val="30"/>
          <w:szCs w:val="30"/>
        </w:rPr>
        <w:t>el genio femenino, la sensibilidad por el ser humano, la ternura, la capacidad de entrega o la enorme riqueza que aporta la mujer allá dónde va</w:t>
      </w:r>
      <w:r>
        <w:rPr>
          <w:rFonts w:ascii="ChronicleTextG1Roman" w:hAnsi="ChronicleTextG1Roman"/>
          <w:color w:val="2E2116"/>
          <w:sz w:val="30"/>
          <w:szCs w:val="30"/>
        </w:rPr>
        <w:t xml:space="preserve">, ya sea familia, trabajo, educación, ha venido cambiando, sosteniendo y enriqueciendo el mundo desde siempre y con cualidades inconmensurables como la </w:t>
      </w:r>
      <w:r>
        <w:rPr>
          <w:rFonts w:ascii="ChronicleTextG1Roman" w:hAnsi="ChronicleTextG1Roman"/>
          <w:color w:val="2E2116"/>
          <w:sz w:val="30"/>
          <w:szCs w:val="30"/>
        </w:rPr>
        <w:lastRenderedPageBreak/>
        <w:t>imaginación, la elegancia, la intuición o la creatividad. Cualidades que no es necesario reivindicar,</w:t>
      </w:r>
      <w:r w:rsidRPr="003324E4">
        <w:rPr>
          <w:rFonts w:ascii="ChronicleTextG1Roman" w:hAnsi="ChronicleTextG1Roman"/>
          <w:color w:val="2E2116"/>
          <w:sz w:val="30"/>
          <w:szCs w:val="30"/>
        </w:rPr>
        <w:t xml:space="preserve"> </w:t>
      </w:r>
      <w:r w:rsidRPr="003324E4">
        <w:rPr>
          <w:rFonts w:ascii="ChronicleTextG1Roman" w:hAnsi="ChronicleTextG1Roman"/>
          <w:color w:val="2E2116"/>
          <w:sz w:val="30"/>
          <w:szCs w:val="30"/>
        </w:rPr>
        <w:t>puesto que ya se dan por supuestas, y que son totalmente contrarias a lo que se vocifera en las manifestaciones moradas.</w:t>
      </w:r>
    </w:p>
    <w:p w14:paraId="7A99742E" w14:textId="77777777" w:rsidR="003324E4" w:rsidRPr="003324E4" w:rsidRDefault="003324E4" w:rsidP="003324E4">
      <w:pPr>
        <w:spacing w:after="240" w:line="435" w:lineRule="atLeast"/>
        <w:outlineLvl w:val="3"/>
        <w:rPr>
          <w:rFonts w:ascii="ChronicleTextG1Bold" w:eastAsia="Times New Roman" w:hAnsi="ChronicleTextG1Bold" w:cs="Times New Roman"/>
          <w:color w:val="2E2116"/>
          <w:sz w:val="30"/>
          <w:szCs w:val="30"/>
          <w:lang w:eastAsia="es-ES"/>
        </w:rPr>
      </w:pPr>
      <w:r w:rsidRPr="003324E4">
        <w:rPr>
          <w:rFonts w:ascii="ChronicleTextG1Bold" w:eastAsia="Times New Roman" w:hAnsi="ChronicleTextG1Bold" w:cs="Times New Roman"/>
          <w:color w:val="2E2116"/>
          <w:sz w:val="30"/>
          <w:szCs w:val="30"/>
          <w:lang w:eastAsia="es-ES"/>
        </w:rPr>
        <w:t>Mujeres que enriquecen el mundo</w:t>
      </w:r>
    </w:p>
    <w:p w14:paraId="6C0B02C2" w14:textId="77777777" w:rsidR="003324E4" w:rsidRPr="003324E4" w:rsidRDefault="003324E4" w:rsidP="003324E4">
      <w:pPr>
        <w:spacing w:after="100" w:afterAutospacing="1" w:line="435" w:lineRule="atLeast"/>
        <w:rPr>
          <w:rFonts w:ascii="ChronicleTextG1Roman" w:eastAsia="Times New Roman" w:hAnsi="ChronicleTextG1Roman" w:cs="Times New Roman"/>
          <w:color w:val="2E2116"/>
          <w:sz w:val="30"/>
          <w:szCs w:val="30"/>
          <w:lang w:eastAsia="es-ES"/>
        </w:rPr>
      </w:pPr>
      <w:r w:rsidRPr="003324E4">
        <w:rPr>
          <w:rFonts w:ascii="ChronicleTextG1Roman" w:eastAsia="Times New Roman" w:hAnsi="ChronicleTextG1Roman" w:cs="Times New Roman"/>
          <w:color w:val="2E2116"/>
          <w:sz w:val="30"/>
          <w:szCs w:val="30"/>
          <w:lang w:eastAsia="es-ES"/>
        </w:rPr>
        <w:t>El enriquecimiento del mundo y su aportación a la familia, a la sociedad, al trabajo o a la cultura son frutos que no logra la mujer masculinizándose o imitando al varón, sino viviendo plenamente su peculiar originalidad femenina justamente en comunión con el hombre.</w:t>
      </w:r>
    </w:p>
    <w:p w14:paraId="7D75B958" w14:textId="77777777" w:rsidR="003324E4" w:rsidRPr="003324E4" w:rsidRDefault="003324E4" w:rsidP="003324E4">
      <w:pPr>
        <w:spacing w:after="100" w:afterAutospacing="1" w:line="435" w:lineRule="atLeast"/>
        <w:rPr>
          <w:rFonts w:ascii="ChronicleTextG1Roman" w:eastAsia="Times New Roman" w:hAnsi="ChronicleTextG1Roman" w:cs="Times New Roman"/>
          <w:color w:val="2E2116"/>
          <w:sz w:val="30"/>
          <w:szCs w:val="30"/>
          <w:lang w:eastAsia="es-ES"/>
        </w:rPr>
      </w:pPr>
      <w:r w:rsidRPr="003324E4">
        <w:rPr>
          <w:rFonts w:ascii="ChronicleTextG1Roman" w:eastAsia="Times New Roman" w:hAnsi="ChronicleTextG1Roman" w:cs="Times New Roman"/>
          <w:color w:val="2E2116"/>
          <w:sz w:val="30"/>
          <w:szCs w:val="30"/>
          <w:lang w:eastAsia="es-ES"/>
        </w:rPr>
        <w:t>Lo verdaderamente revolucionario hoy es reconocer y reivindicar</w:t>
      </w:r>
      <w:hyperlink r:id="rId9" w:tgtFrame="_blank" w:history="1">
        <w:r w:rsidRPr="003324E4">
          <w:rPr>
            <w:rFonts w:ascii="ChronicleTextG1Roman" w:eastAsia="Times New Roman" w:hAnsi="ChronicleTextG1Roman" w:cs="Times New Roman"/>
            <w:color w:val="F15841"/>
            <w:sz w:val="30"/>
            <w:szCs w:val="30"/>
            <w:lang w:eastAsia="es-ES"/>
          </w:rPr>
          <w:t> la insustituible alteridad sexual</w:t>
        </w:r>
      </w:hyperlink>
      <w:r w:rsidRPr="003324E4">
        <w:rPr>
          <w:rFonts w:ascii="ChronicleTextG1Roman" w:eastAsia="Times New Roman" w:hAnsi="ChronicleTextG1Roman" w:cs="Times New Roman"/>
          <w:color w:val="2E2116"/>
          <w:sz w:val="30"/>
          <w:szCs w:val="30"/>
          <w:lang w:eastAsia="es-ES"/>
        </w:rPr>
        <w:t>, cada día más negada por el inmenso poder de la ideología, pese a que la experiencia humana y la biología se empeñan tercamente en desmentir su final, puesto que, como ya advirtieron los clásicos: </w:t>
      </w:r>
      <w:r w:rsidRPr="003324E4">
        <w:rPr>
          <w:rFonts w:ascii="ChronicleDisplayBold" w:eastAsia="Times New Roman" w:hAnsi="ChronicleDisplayBold" w:cs="Times New Roman"/>
          <w:b/>
          <w:bCs/>
          <w:color w:val="2E2116"/>
          <w:sz w:val="30"/>
          <w:szCs w:val="30"/>
          <w:lang w:eastAsia="es-ES"/>
        </w:rPr>
        <w:t>«La naturaleza siempre vuelve…» (Horacio).</w:t>
      </w:r>
    </w:p>
    <w:p w14:paraId="1E2C40BB" w14:textId="36A31395" w:rsidR="003324E4" w:rsidRDefault="003324E4" w:rsidP="003324E4">
      <w:pPr>
        <w:pStyle w:val="NormalWeb"/>
        <w:shd w:val="clear" w:color="auto" w:fill="FFFFFF"/>
        <w:spacing w:before="0" w:beforeAutospacing="0" w:line="435" w:lineRule="atLeast"/>
        <w:jc w:val="both"/>
        <w:rPr>
          <w:rFonts w:ascii="ChronicleTextG1Roman" w:hAnsi="ChronicleTextG1Roman"/>
          <w:color w:val="2E2116"/>
          <w:sz w:val="30"/>
          <w:szCs w:val="30"/>
        </w:rPr>
      </w:pPr>
    </w:p>
    <w:p w14:paraId="32680FFB" w14:textId="77777777" w:rsidR="003324E4" w:rsidRDefault="003324E4" w:rsidP="003324E4">
      <w:pPr>
        <w:pStyle w:val="NormalWeb"/>
        <w:shd w:val="clear" w:color="auto" w:fill="FFFFFF"/>
        <w:spacing w:before="0" w:beforeAutospacing="0" w:line="435" w:lineRule="atLeast"/>
        <w:rPr>
          <w:rFonts w:ascii="ChronicleTextG1Roman" w:hAnsi="ChronicleTextG1Roman"/>
          <w:color w:val="2E2116"/>
          <w:sz w:val="30"/>
          <w:szCs w:val="30"/>
        </w:rPr>
      </w:pPr>
    </w:p>
    <w:p w14:paraId="3A16FF84" w14:textId="2DA3A2B0" w:rsidR="003324E4" w:rsidRDefault="003324E4" w:rsidP="003324E4">
      <w:pPr>
        <w:pStyle w:val="NormalWeb"/>
        <w:shd w:val="clear" w:color="auto" w:fill="FFFFFF"/>
        <w:spacing w:before="0" w:beforeAutospacing="0" w:line="435" w:lineRule="atLeast"/>
        <w:jc w:val="both"/>
        <w:rPr>
          <w:rFonts w:ascii="ChronicleTextG1Roman" w:hAnsi="ChronicleTextG1Roman"/>
          <w:color w:val="2E2116"/>
          <w:sz w:val="30"/>
          <w:szCs w:val="30"/>
        </w:rPr>
      </w:pPr>
    </w:p>
    <w:p w14:paraId="61CD6321" w14:textId="77777777" w:rsidR="004B3897" w:rsidRDefault="004B3897" w:rsidP="003324E4">
      <w:pPr>
        <w:jc w:val="both"/>
      </w:pPr>
    </w:p>
    <w:sectPr w:rsidR="004B38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ronicleDispCondBold">
    <w:altName w:val="Cambria"/>
    <w:panose1 w:val="00000000000000000000"/>
    <w:charset w:val="00"/>
    <w:family w:val="roman"/>
    <w:notTrueType/>
    <w:pitch w:val="default"/>
  </w:font>
  <w:font w:name="BebasNeueRegular">
    <w:altName w:val="Cambria"/>
    <w:panose1 w:val="00000000000000000000"/>
    <w:charset w:val="00"/>
    <w:family w:val="roman"/>
    <w:notTrueType/>
    <w:pitch w:val="default"/>
  </w:font>
  <w:font w:name="ChronicleTextG1Roman">
    <w:altName w:val="Cambria"/>
    <w:panose1 w:val="00000000000000000000"/>
    <w:charset w:val="00"/>
    <w:family w:val="roman"/>
    <w:notTrueType/>
    <w:pitch w:val="default"/>
  </w:font>
  <w:font w:name="ChronicleDisplayBold">
    <w:altName w:val="Cambria"/>
    <w:panose1 w:val="00000000000000000000"/>
    <w:charset w:val="00"/>
    <w:family w:val="roman"/>
    <w:notTrueType/>
    <w:pitch w:val="default"/>
  </w:font>
  <w:font w:name="ChronicleTextG1Bold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E4"/>
    <w:rsid w:val="003324E4"/>
    <w:rsid w:val="004B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DAE3"/>
  <w15:chartTrackingRefBased/>
  <w15:docId w15:val="{5D89C1C0-BD48-4570-882C-3017C808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24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324E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324E4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24E4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3324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6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80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171216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1950">
                  <w:marLeft w:val="0"/>
                  <w:marRight w:val="0"/>
                  <w:marTop w:val="0"/>
                  <w:marBottom w:val="0"/>
                  <w:divBdr>
                    <w:top w:val="single" w:sz="48" w:space="0" w:color="000000"/>
                    <w:left w:val="none" w:sz="0" w:space="0" w:color="auto"/>
                    <w:bottom w:val="single" w:sz="48" w:space="0" w:color="000000"/>
                    <w:right w:val="none" w:sz="0" w:space="0" w:color="auto"/>
                  </w:divBdr>
                  <w:divsChild>
                    <w:div w:id="7380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1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8533">
                  <w:marLeft w:val="0"/>
                  <w:marRight w:val="0"/>
                  <w:marTop w:val="0"/>
                  <w:marBottom w:val="0"/>
                  <w:divBdr>
                    <w:top w:val="single" w:sz="36" w:space="19" w:color="000000"/>
                    <w:left w:val="none" w:sz="0" w:space="0" w:color="auto"/>
                    <w:bottom w:val="single" w:sz="36" w:space="19" w:color="000000"/>
                    <w:right w:val="none" w:sz="0" w:space="0" w:color="auto"/>
                  </w:divBdr>
                  <w:divsChild>
                    <w:div w:id="8856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debatedehoy.es/religion/mulieris-dignitate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tican.va/content/john-paul-ii/es/apost_letters/1988/documents/hf_jp-ii_apl_19880815_mulieris-dignitate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debatedehoy.es/noticia/sociedad/20/07/2020/feminism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debatedehoy.es/noticia/sociedad/11/03/2021/el-genio-femenino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ldebatedehoy.es/autor/carmen-sanchez-maillo" TargetMode="External"/><Relationship Id="rId9" Type="http://schemas.openxmlformats.org/officeDocument/2006/relationships/hyperlink" Target="https://eldebatedehoy.es/noticia/religion/14/06/2019/hombre-y-mujer-los-cre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741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Carmona Soriano</dc:creator>
  <cp:keywords/>
  <dc:description/>
  <cp:lastModifiedBy>Marta Carmona Soriano</cp:lastModifiedBy>
  <cp:revision>1</cp:revision>
  <dcterms:created xsi:type="dcterms:W3CDTF">2021-03-11T11:20:00Z</dcterms:created>
  <dcterms:modified xsi:type="dcterms:W3CDTF">2021-03-11T11:26:00Z</dcterms:modified>
</cp:coreProperties>
</file>