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jc w:val="center"/>
        <w:tblCellSpacing w:w="0" w:type="dxa"/>
        <w:tblCellMar>
          <w:left w:w="0" w:type="dxa"/>
          <w:right w:w="0" w:type="dxa"/>
        </w:tblCellMar>
        <w:tblLook w:val="04A0" w:firstRow="1" w:lastRow="0" w:firstColumn="1" w:lastColumn="0" w:noHBand="0" w:noVBand="1"/>
      </w:tblPr>
      <w:tblGrid>
        <w:gridCol w:w="7425"/>
        <w:gridCol w:w="7425"/>
      </w:tblGrid>
      <w:tr w:rsidR="007A2AED" w:rsidRPr="007A2AED" w:rsidTr="007A2AED">
        <w:trPr>
          <w:tblCellSpacing w:w="0" w:type="dxa"/>
          <w:jc w:val="center"/>
        </w:trPr>
        <w:tc>
          <w:tcPr>
            <w:tcW w:w="0" w:type="auto"/>
            <w:vAlign w:val="center"/>
            <w:hideMark/>
          </w:tcPr>
          <w:p w:rsidR="007A2AED" w:rsidRPr="007A2AED" w:rsidRDefault="007A2AED" w:rsidP="007A2AED">
            <w:pPr>
              <w:spacing w:after="0" w:line="240" w:lineRule="auto"/>
              <w:rPr>
                <w:rFonts w:ascii="Times New Roman" w:eastAsia="Times New Roman" w:hAnsi="Times New Roman" w:cs="Times New Roman"/>
                <w:sz w:val="18"/>
                <w:szCs w:val="18"/>
                <w:lang w:eastAsia="es-ES"/>
              </w:rPr>
            </w:pPr>
          </w:p>
        </w:tc>
        <w:tc>
          <w:tcPr>
            <w:tcW w:w="0" w:type="auto"/>
            <w:hideMark/>
          </w:tcPr>
          <w:p w:rsidR="007A2AED" w:rsidRPr="007A2AED" w:rsidRDefault="007A2AED" w:rsidP="007A2AED">
            <w:pPr>
              <w:spacing w:after="0" w:line="240" w:lineRule="auto"/>
              <w:rPr>
                <w:rFonts w:ascii="Arial" w:eastAsia="Times New Roman" w:hAnsi="Arial" w:cs="Arial"/>
                <w:color w:val="000000"/>
                <w:sz w:val="18"/>
                <w:szCs w:val="18"/>
                <w:lang w:eastAsia="es-ES"/>
              </w:rPr>
            </w:pPr>
          </w:p>
        </w:tc>
      </w:tr>
    </w:tbl>
    <w:p w:rsidR="007A2AED" w:rsidRDefault="007A2AED" w:rsidP="007A2AED">
      <w:pPr>
        <w:spacing w:after="0" w:line="345" w:lineRule="atLeast"/>
        <w:rPr>
          <w:rFonts w:ascii="Georgia" w:eastAsia="Times New Roman" w:hAnsi="Georgia" w:cs="Times New Roman"/>
          <w:b/>
          <w:color w:val="404040"/>
          <w:sz w:val="28"/>
          <w:szCs w:val="28"/>
          <w:lang w:eastAsia="es-ES"/>
        </w:rPr>
      </w:pPr>
      <w:bookmarkStart w:id="0" w:name="_GoBack"/>
      <w:r w:rsidRPr="007A2AED">
        <w:rPr>
          <w:rFonts w:ascii="Georgia" w:eastAsia="Times New Roman" w:hAnsi="Georgia" w:cs="Times New Roman"/>
          <w:b/>
          <w:color w:val="404040"/>
          <w:sz w:val="28"/>
          <w:szCs w:val="28"/>
          <w:lang w:eastAsia="es-ES"/>
        </w:rPr>
        <w:t xml:space="preserve">ESTAS SON LAS 30 PRINCIPALES IDEAS QUE EXPONE </w:t>
      </w:r>
      <w:bookmarkEnd w:id="0"/>
      <w:r w:rsidRPr="007A2AED">
        <w:rPr>
          <w:rFonts w:ascii="Georgia" w:eastAsia="Times New Roman" w:hAnsi="Georgia" w:cs="Times New Roman"/>
          <w:b/>
          <w:color w:val="404040"/>
          <w:sz w:val="28"/>
          <w:szCs w:val="28"/>
          <w:lang w:eastAsia="es-ES"/>
        </w:rPr>
        <w:t>EL PAPA FRANCISCO EN</w:t>
      </w:r>
      <w:r w:rsidR="00225DE5">
        <w:rPr>
          <w:rFonts w:ascii="Georgia" w:eastAsia="Times New Roman" w:hAnsi="Georgia" w:cs="Times New Roman"/>
          <w:b/>
          <w:color w:val="404040"/>
          <w:sz w:val="28"/>
          <w:szCs w:val="28"/>
          <w:lang w:eastAsia="es-ES"/>
        </w:rPr>
        <w:t xml:space="preserve">  </w:t>
      </w:r>
      <w:r w:rsidRPr="007A2AED">
        <w:rPr>
          <w:rFonts w:ascii="Georgia" w:eastAsia="Times New Roman" w:hAnsi="Georgia" w:cs="Times New Roman"/>
          <w:b/>
          <w:color w:val="404040"/>
          <w:sz w:val="28"/>
          <w:szCs w:val="28"/>
          <w:lang w:eastAsia="es-ES"/>
        </w:rPr>
        <w:t xml:space="preserve"> EVANGELII </w:t>
      </w:r>
      <w:r w:rsidR="000F4A8C">
        <w:rPr>
          <w:rFonts w:ascii="Georgia" w:eastAsia="Times New Roman" w:hAnsi="Georgia" w:cs="Times New Roman"/>
          <w:b/>
          <w:color w:val="404040"/>
          <w:sz w:val="28"/>
          <w:szCs w:val="28"/>
          <w:lang w:eastAsia="es-ES"/>
        </w:rPr>
        <w:t xml:space="preserve">  </w:t>
      </w:r>
      <w:r w:rsidRPr="007A2AED">
        <w:rPr>
          <w:rFonts w:ascii="Georgia" w:eastAsia="Times New Roman" w:hAnsi="Georgia" w:cs="Times New Roman"/>
          <w:b/>
          <w:color w:val="404040"/>
          <w:sz w:val="28"/>
          <w:szCs w:val="28"/>
          <w:lang w:eastAsia="es-ES"/>
        </w:rPr>
        <w:t>GAUDIUM</w:t>
      </w:r>
    </w:p>
    <w:p w:rsidR="007A2AED" w:rsidRPr="007A2AED" w:rsidRDefault="007A2AED" w:rsidP="007A2AED">
      <w:pPr>
        <w:spacing w:after="0" w:line="345" w:lineRule="atLeast"/>
        <w:rPr>
          <w:rFonts w:ascii="Georgia" w:eastAsia="Times New Roman" w:hAnsi="Georgia" w:cs="Times New Roman"/>
          <w:b/>
          <w:color w:val="404040"/>
          <w:sz w:val="28"/>
          <w:szCs w:val="28"/>
          <w:lang w:eastAsia="es-ES"/>
        </w:rPr>
      </w:pPr>
    </w:p>
    <w:p w:rsidR="007A2AED" w:rsidRDefault="007A2AED" w:rsidP="007A2AED">
      <w:pPr>
        <w:spacing w:after="0" w:line="345" w:lineRule="atLeast"/>
        <w:rPr>
          <w:rFonts w:ascii="Georgia" w:eastAsia="Times New Roman" w:hAnsi="Georgia" w:cs="Times New Roman"/>
          <w:color w:val="404040"/>
          <w:sz w:val="18"/>
          <w:szCs w:val="18"/>
          <w:lang w:eastAsia="es-ES"/>
        </w:rPr>
      </w:pPr>
      <w:r>
        <w:rPr>
          <w:noProof/>
          <w:sz w:val="18"/>
          <w:szCs w:val="18"/>
          <w:lang w:eastAsia="es-ES"/>
        </w:rPr>
        <w:drawing>
          <wp:inline distT="0" distB="0" distL="0" distR="0" wp14:anchorId="365852FC" wp14:editId="5C81D8FF">
            <wp:extent cx="5400040" cy="1687513"/>
            <wp:effectExtent l="0" t="0" r="0" b="8255"/>
            <wp:docPr id="3" name="Imagen 3" descr="Estas son las 30 principales ideas que expone el Papa Francisco en la Evangelii Gaud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Estas son las 30 principales ideas que expone el Papa Francisco en la Evangelii Gaudiu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687513"/>
                    </a:xfrm>
                    <a:prstGeom prst="rect">
                      <a:avLst/>
                    </a:prstGeom>
                    <a:noFill/>
                    <a:ln>
                      <a:noFill/>
                    </a:ln>
                  </pic:spPr>
                </pic:pic>
              </a:graphicData>
            </a:graphic>
          </wp:inline>
        </w:drawing>
      </w:r>
    </w:p>
    <w:p w:rsidR="007A2AED" w:rsidRDefault="007A2AED" w:rsidP="007A2AED">
      <w:pPr>
        <w:spacing w:after="0" w:line="345" w:lineRule="atLeast"/>
        <w:rPr>
          <w:rFonts w:ascii="Georgia" w:eastAsia="Times New Roman" w:hAnsi="Georgia" w:cs="Times New Roman"/>
          <w:color w:val="404040"/>
          <w:sz w:val="18"/>
          <w:szCs w:val="18"/>
          <w:lang w:eastAsia="es-ES"/>
        </w:rPr>
      </w:pPr>
      <w:proofErr w:type="spellStart"/>
      <w:r>
        <w:rPr>
          <w:rFonts w:ascii="Georgia" w:eastAsia="Times New Roman" w:hAnsi="Georgia" w:cs="Times New Roman"/>
          <w:color w:val="404040"/>
          <w:sz w:val="18"/>
          <w:szCs w:val="18"/>
          <w:lang w:eastAsia="es-ES"/>
        </w:rPr>
        <w:t>Aleteia</w:t>
      </w:r>
      <w:proofErr w:type="spellEnd"/>
    </w:p>
    <w:p w:rsidR="00305D5C" w:rsidRDefault="007A2AED" w:rsidP="007A2AED">
      <w:pPr>
        <w:spacing w:after="0" w:line="345" w:lineRule="atLeast"/>
        <w:rPr>
          <w:rFonts w:ascii="Georgia" w:eastAsia="Times New Roman" w:hAnsi="Georgia" w:cs="Times New Roman"/>
          <w:b/>
          <w:color w:val="C00000"/>
          <w:sz w:val="18"/>
          <w:szCs w:val="18"/>
          <w:lang w:eastAsia="es-ES"/>
        </w:rPr>
      </w:pPr>
      <w:r w:rsidRPr="007A2AED">
        <w:rPr>
          <w:rFonts w:ascii="Georgia" w:eastAsia="Times New Roman" w:hAnsi="Georgia" w:cs="Times New Roman"/>
          <w:color w:val="404040"/>
          <w:sz w:val="18"/>
          <w:szCs w:val="18"/>
          <w:lang w:eastAsia="es-ES"/>
        </w:rPr>
        <w:t xml:space="preserve">La primera Exhortación Apostólica del Papa Francisco, se titula </w:t>
      </w:r>
      <w:proofErr w:type="spellStart"/>
      <w:r w:rsidRPr="007A2AED">
        <w:rPr>
          <w:rFonts w:ascii="Georgia" w:eastAsia="Times New Roman" w:hAnsi="Georgia" w:cs="Times New Roman"/>
          <w:i/>
          <w:iCs/>
          <w:color w:val="404040"/>
          <w:sz w:val="18"/>
          <w:szCs w:val="18"/>
          <w:lang w:eastAsia="es-ES"/>
        </w:rPr>
        <w:t>Evangelii</w:t>
      </w:r>
      <w:proofErr w:type="spellEnd"/>
      <w:r w:rsidRPr="007A2AED">
        <w:rPr>
          <w:rFonts w:ascii="Georgia" w:eastAsia="Times New Roman" w:hAnsi="Georgia" w:cs="Times New Roman"/>
          <w:i/>
          <w:iCs/>
          <w:color w:val="404040"/>
          <w:sz w:val="18"/>
          <w:szCs w:val="18"/>
          <w:lang w:eastAsia="es-ES"/>
        </w:rPr>
        <w:t xml:space="preserve"> </w:t>
      </w:r>
      <w:proofErr w:type="spellStart"/>
      <w:r w:rsidRPr="007A2AED">
        <w:rPr>
          <w:rFonts w:ascii="Georgia" w:eastAsia="Times New Roman" w:hAnsi="Georgia" w:cs="Times New Roman"/>
          <w:i/>
          <w:iCs/>
          <w:color w:val="404040"/>
          <w:sz w:val="18"/>
          <w:szCs w:val="18"/>
          <w:lang w:eastAsia="es-ES"/>
        </w:rPr>
        <w:t>Gaudium</w:t>
      </w:r>
      <w:proofErr w:type="spellEnd"/>
      <w:r w:rsidRPr="007A2AED">
        <w:rPr>
          <w:rFonts w:ascii="Georgia" w:eastAsia="Times New Roman" w:hAnsi="Georgia" w:cs="Times New Roman"/>
          <w:color w:val="404040"/>
          <w:sz w:val="18"/>
          <w:szCs w:val="18"/>
          <w:lang w:eastAsia="es-ES"/>
        </w:rPr>
        <w:t xml:space="preserve">, y es </w:t>
      </w:r>
      <w:r w:rsidRPr="007A2AED">
        <w:rPr>
          <w:rFonts w:ascii="Georgia" w:eastAsia="Times New Roman" w:hAnsi="Georgia" w:cs="Times New Roman"/>
          <w:b/>
          <w:bCs/>
          <w:color w:val="404040"/>
          <w:sz w:val="18"/>
          <w:szCs w:val="18"/>
          <w:lang w:eastAsia="es-ES"/>
        </w:rPr>
        <w:t>un extenso documento de 142 páginas</w:t>
      </w:r>
      <w:r w:rsidRPr="007A2AED">
        <w:rPr>
          <w:rFonts w:ascii="Georgia" w:eastAsia="Times New Roman" w:hAnsi="Georgia" w:cs="Times New Roman"/>
          <w:color w:val="404040"/>
          <w:sz w:val="18"/>
          <w:szCs w:val="18"/>
          <w:lang w:eastAsia="es-ES"/>
        </w:rPr>
        <w:t xml:space="preserve"> que suma dos llamados inseparables: la evangelización y la justicia social, construidas sobre la esperanza, la fe, la caridad y la alegría cristiana. </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t xml:space="preserve">Puede leer el texto completo de </w:t>
      </w:r>
      <w:proofErr w:type="spellStart"/>
      <w:r w:rsidRPr="007A2AED">
        <w:rPr>
          <w:rFonts w:ascii="Georgia" w:eastAsia="Times New Roman" w:hAnsi="Georgia" w:cs="Times New Roman"/>
          <w:color w:val="0000FF"/>
          <w:sz w:val="18"/>
          <w:szCs w:val="18"/>
          <w:u w:val="single"/>
          <w:lang w:eastAsia="es-ES"/>
        </w:rPr>
        <w:t>Evangelii</w:t>
      </w:r>
      <w:proofErr w:type="spellEnd"/>
      <w:r w:rsidRPr="007A2AED">
        <w:rPr>
          <w:rFonts w:ascii="Georgia" w:eastAsia="Times New Roman" w:hAnsi="Georgia" w:cs="Times New Roman"/>
          <w:color w:val="0000FF"/>
          <w:sz w:val="18"/>
          <w:szCs w:val="18"/>
          <w:u w:val="single"/>
          <w:lang w:eastAsia="es-ES"/>
        </w:rPr>
        <w:t xml:space="preserve"> </w:t>
      </w:r>
      <w:proofErr w:type="spellStart"/>
      <w:r w:rsidRPr="007A2AED">
        <w:rPr>
          <w:rFonts w:ascii="Georgia" w:eastAsia="Times New Roman" w:hAnsi="Georgia" w:cs="Times New Roman"/>
          <w:color w:val="0000FF"/>
          <w:sz w:val="18"/>
          <w:szCs w:val="18"/>
          <w:u w:val="single"/>
          <w:lang w:eastAsia="es-ES"/>
        </w:rPr>
        <w:t>Gaudium</w:t>
      </w:r>
      <w:proofErr w:type="spellEnd"/>
      <w:r w:rsidRPr="007A2AED">
        <w:rPr>
          <w:rFonts w:ascii="Georgia" w:eastAsia="Times New Roman" w:hAnsi="Georgia" w:cs="Times New Roman"/>
          <w:color w:val="0000FF"/>
          <w:sz w:val="18"/>
          <w:szCs w:val="18"/>
          <w:u w:val="single"/>
          <w:lang w:eastAsia="es-ES"/>
        </w:rPr>
        <w:t xml:space="preserve"> AQUÍ</w:t>
      </w:r>
      <w:r w:rsidRPr="007A2AED">
        <w:rPr>
          <w:rFonts w:ascii="Georgia" w:eastAsia="Times New Roman" w:hAnsi="Georgia" w:cs="Times New Roman"/>
          <w:color w:val="404040"/>
          <w:sz w:val="18"/>
          <w:szCs w:val="18"/>
          <w:lang w:eastAsia="es-ES"/>
        </w:rPr>
        <w:t xml:space="preserve">. </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t xml:space="preserve">Estos son las </w:t>
      </w:r>
      <w:r w:rsidRPr="007A2AED">
        <w:rPr>
          <w:rFonts w:ascii="Georgia" w:eastAsia="Times New Roman" w:hAnsi="Georgia" w:cs="Times New Roman"/>
          <w:b/>
          <w:bCs/>
          <w:color w:val="404040"/>
          <w:sz w:val="18"/>
          <w:szCs w:val="18"/>
          <w:lang w:eastAsia="es-ES"/>
        </w:rPr>
        <w:t xml:space="preserve">30 principales ideas </w:t>
      </w:r>
      <w:r w:rsidRPr="007A2AED">
        <w:rPr>
          <w:rFonts w:ascii="Georgia" w:eastAsia="Times New Roman" w:hAnsi="Georgia" w:cs="Times New Roman"/>
          <w:color w:val="404040"/>
          <w:sz w:val="18"/>
          <w:szCs w:val="18"/>
          <w:lang w:eastAsia="es-ES"/>
        </w:rPr>
        <w:t xml:space="preserve">que ofrece el Santo Padre en la </w:t>
      </w:r>
      <w:proofErr w:type="spellStart"/>
      <w:r w:rsidRPr="007A2AED">
        <w:rPr>
          <w:rFonts w:ascii="Georgia" w:eastAsia="Times New Roman" w:hAnsi="Georgia" w:cs="Times New Roman"/>
          <w:i/>
          <w:iCs/>
          <w:color w:val="404040"/>
          <w:sz w:val="18"/>
          <w:szCs w:val="18"/>
          <w:lang w:eastAsia="es-ES"/>
        </w:rPr>
        <w:t>Evangelii</w:t>
      </w:r>
      <w:proofErr w:type="spellEnd"/>
      <w:r w:rsidRPr="007A2AED">
        <w:rPr>
          <w:rFonts w:ascii="Georgia" w:eastAsia="Times New Roman" w:hAnsi="Georgia" w:cs="Times New Roman"/>
          <w:i/>
          <w:iCs/>
          <w:color w:val="404040"/>
          <w:sz w:val="18"/>
          <w:szCs w:val="18"/>
          <w:lang w:eastAsia="es-ES"/>
        </w:rPr>
        <w:t xml:space="preserve"> </w:t>
      </w:r>
      <w:proofErr w:type="spellStart"/>
      <w:r w:rsidRPr="007A2AED">
        <w:rPr>
          <w:rFonts w:ascii="Georgia" w:eastAsia="Times New Roman" w:hAnsi="Georgia" w:cs="Times New Roman"/>
          <w:i/>
          <w:iCs/>
          <w:color w:val="404040"/>
          <w:sz w:val="18"/>
          <w:szCs w:val="18"/>
          <w:lang w:eastAsia="es-ES"/>
        </w:rPr>
        <w:t>Gaudium</w:t>
      </w:r>
      <w:proofErr w:type="spellEnd"/>
      <w:r w:rsidRPr="007A2AED">
        <w:rPr>
          <w:rFonts w:ascii="Georgia" w:eastAsia="Times New Roman" w:hAnsi="Georgia" w:cs="Times New Roman"/>
          <w:color w:val="404040"/>
          <w:sz w:val="18"/>
          <w:szCs w:val="18"/>
          <w:lang w:eastAsia="es-ES"/>
        </w:rPr>
        <w:t>:</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El gran riesgo del mundo actual, con su múltiple y abrumadora oferta de consumo, </w:t>
      </w:r>
      <w:r w:rsidRPr="007A2AED">
        <w:rPr>
          <w:rFonts w:ascii="Georgia" w:eastAsia="Times New Roman" w:hAnsi="Georgia" w:cs="Times New Roman"/>
          <w:b/>
          <w:color w:val="C00000"/>
          <w:sz w:val="18"/>
          <w:szCs w:val="18"/>
          <w:lang w:eastAsia="es-ES"/>
        </w:rPr>
        <w:t xml:space="preserve">es </w:t>
      </w:r>
      <w:r w:rsidRPr="00305D5C">
        <w:rPr>
          <w:rFonts w:ascii="Georgia" w:eastAsia="Times New Roman" w:hAnsi="Georgia" w:cs="Times New Roman"/>
          <w:b/>
          <w:bCs/>
          <w:color w:val="C00000"/>
          <w:sz w:val="18"/>
          <w:szCs w:val="18"/>
          <w:lang w:eastAsia="es-ES"/>
        </w:rPr>
        <w:t>una tristeza individualista</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que brota del corazón cómodo y avaro, de la búsqueda enfermiza de placeres superficiales, de la conciencia aislada. Cuando la vida interior se clausura en los propios intereses, ya no hay espacio para los demás, ya no entran los pobres, ya no se escucha la voz de Dios, ya no se goza la dulce alegría de su amor, ya no palpita el entusiasmo por hacer el bien.</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w:t>
      </w:r>
      <w:r w:rsidRPr="007A2AED">
        <w:rPr>
          <w:rFonts w:ascii="Georgia" w:eastAsia="Times New Roman" w:hAnsi="Georgia" w:cs="Times New Roman"/>
          <w:color w:val="C00000"/>
          <w:sz w:val="18"/>
          <w:szCs w:val="18"/>
          <w:lang w:eastAsia="es-ES"/>
        </w:rPr>
        <w:t xml:space="preserve">. </w:t>
      </w:r>
      <w:r w:rsidRPr="00305D5C">
        <w:rPr>
          <w:rFonts w:ascii="Georgia" w:eastAsia="Times New Roman" w:hAnsi="Georgia" w:cs="Times New Roman"/>
          <w:b/>
          <w:bCs/>
          <w:color w:val="C00000"/>
          <w:sz w:val="18"/>
          <w:szCs w:val="18"/>
          <w:lang w:eastAsia="es-ES"/>
        </w:rPr>
        <w:t>Hay cristianos cuya opción parece ser la de una Cuaresma sin Pascua</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Pero reconozco que la alegría no se vive del mismo modo en todas las etapas y circunstancias de la vida, a veces muy duras. Se adapta y se transforma, y siempre permanece al menos como un brote de luz que nace de la certeza personal de ser infinitamente amado, más allá de todo.</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3</w:t>
      </w:r>
      <w:r w:rsidRPr="007A2AED">
        <w:rPr>
          <w:rFonts w:ascii="Georgia" w:eastAsia="Times New Roman" w:hAnsi="Georgia" w:cs="Times New Roman"/>
          <w:color w:val="404040"/>
          <w:sz w:val="18"/>
          <w:szCs w:val="18"/>
          <w:lang w:eastAsia="es-ES"/>
        </w:rPr>
        <w:t>. Puedo decir que los gozos más bellos y espontáneos que he visto en mis años de vida son los de personas muy pobres que tienen poco a qué aferrarse.</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4.</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Llegamos a ser plenamente humanos cuando somos más que humanos, cuando le permitimos a Dios que nos lleve más allá de nosotros mismos para alcanzar nuestro ser más verdadero. Allí está el manantial de la acción evangelizadora. Porque, </w:t>
      </w:r>
      <w:r w:rsidRPr="00305D5C">
        <w:rPr>
          <w:rFonts w:ascii="Georgia" w:eastAsia="Times New Roman" w:hAnsi="Georgia" w:cs="Times New Roman"/>
          <w:b/>
          <w:bCs/>
          <w:color w:val="C00000"/>
          <w:sz w:val="18"/>
          <w:szCs w:val="18"/>
          <w:lang w:eastAsia="es-ES"/>
        </w:rPr>
        <w:t>si alguien ha acogido ese amor que le devuelve el sentido de la vida, ¿cómo puede contener el deseo de comunicarlo a otros?</w:t>
      </w:r>
      <w:r w:rsidRPr="007A2AED">
        <w:rPr>
          <w:rFonts w:ascii="Georgia" w:eastAsia="Times New Roman" w:hAnsi="Georgia" w:cs="Times New Roman"/>
          <w:color w:val="C00000"/>
          <w:sz w:val="18"/>
          <w:szCs w:val="18"/>
          <w:lang w:eastAsia="es-ES"/>
        </w:rPr>
        <w:br/>
      </w:r>
      <w:r w:rsidRPr="007A2AED">
        <w:rPr>
          <w:rFonts w:ascii="Georgia" w:eastAsia="Times New Roman" w:hAnsi="Georgia" w:cs="Times New Roman"/>
          <w:color w:val="404040"/>
          <w:sz w:val="18"/>
          <w:szCs w:val="18"/>
          <w:lang w:eastAsia="es-ES"/>
        </w:rPr>
        <w:br/>
      </w:r>
    </w:p>
    <w:p w:rsidR="007A2AED" w:rsidRPr="007A2AED" w:rsidRDefault="007A2AED" w:rsidP="00305D5C">
      <w:pPr>
        <w:spacing w:after="0" w:line="345" w:lineRule="atLeast"/>
        <w:rPr>
          <w:rFonts w:ascii="Georgia" w:eastAsia="Times New Roman" w:hAnsi="Georgia" w:cs="Times New Roman"/>
          <w:b/>
          <w:bCs/>
          <w:color w:val="800000"/>
          <w:sz w:val="23"/>
          <w:szCs w:val="23"/>
          <w:lang w:eastAsia="es-ES"/>
        </w:rPr>
      </w:pPr>
      <w:r w:rsidRPr="007A2AED">
        <w:rPr>
          <w:rFonts w:ascii="Georgia" w:eastAsia="Times New Roman" w:hAnsi="Georgia" w:cs="Times New Roman"/>
          <w:b/>
          <w:color w:val="C00000"/>
          <w:sz w:val="18"/>
          <w:szCs w:val="18"/>
          <w:lang w:eastAsia="es-ES"/>
        </w:rPr>
        <w:lastRenderedPageBreak/>
        <w:t>5</w:t>
      </w:r>
      <w:r w:rsidRPr="007A2AED">
        <w:rPr>
          <w:rFonts w:ascii="Georgia" w:eastAsia="Times New Roman" w:hAnsi="Georgia" w:cs="Times New Roman"/>
          <w:color w:val="404040"/>
          <w:sz w:val="18"/>
          <w:szCs w:val="18"/>
          <w:lang w:eastAsia="es-ES"/>
        </w:rPr>
        <w:t xml:space="preserve">. Tampoco creo que deba esperarse del magisterio papal una palabra definitiva o completa sobre todas las cuestiones que afectan a la Iglesia y al mundo. No es conveniente que el Papa reemplace a los episcopados locales en el discernimiento de todas las problemáticas que se plantean en sus territorios. En este sentido, </w:t>
      </w:r>
      <w:r w:rsidRPr="00305D5C">
        <w:rPr>
          <w:rFonts w:ascii="Georgia" w:eastAsia="Times New Roman" w:hAnsi="Georgia" w:cs="Times New Roman"/>
          <w:b/>
          <w:bCs/>
          <w:color w:val="C00000"/>
          <w:sz w:val="18"/>
          <w:szCs w:val="18"/>
          <w:lang w:eastAsia="es-ES"/>
        </w:rPr>
        <w:t>percibo la necesidad de avanzar en una saludable «descentralización</w:t>
      </w:r>
      <w:r w:rsidRPr="007A2AED">
        <w:rPr>
          <w:rFonts w:ascii="Georgia" w:eastAsia="Times New Roman" w:hAnsi="Georgia" w:cs="Times New Roman"/>
          <w:b/>
          <w:bCs/>
          <w:color w:val="404040"/>
          <w:sz w:val="18"/>
          <w:szCs w:val="18"/>
          <w:lang w:eastAsia="es-ES"/>
        </w:rPr>
        <w:t>».</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6.</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La comunidad evangelizadora se mete con obras y gestos en la vida cotidiana de los demás, achica distancias, se abaja hasta la humillación si es necesario, y asume la vida humana, tocando la carne sufriente de Cristo en el pueblo</w:t>
      </w:r>
      <w:r w:rsidRPr="007A2AED">
        <w:rPr>
          <w:rFonts w:ascii="Georgia" w:eastAsia="Times New Roman" w:hAnsi="Georgia" w:cs="Times New Roman"/>
          <w:color w:val="C00000"/>
          <w:sz w:val="18"/>
          <w:szCs w:val="18"/>
          <w:lang w:eastAsia="es-ES"/>
        </w:rPr>
        <w:t>.</w:t>
      </w:r>
      <w:r w:rsidRPr="00305D5C">
        <w:rPr>
          <w:rFonts w:ascii="Georgia" w:eastAsia="Times New Roman" w:hAnsi="Georgia" w:cs="Times New Roman"/>
          <w:b/>
          <w:bCs/>
          <w:color w:val="C00000"/>
          <w:sz w:val="18"/>
          <w:szCs w:val="18"/>
          <w:lang w:eastAsia="es-ES"/>
        </w:rPr>
        <w:t xml:space="preserve"> Los evangelizadores tienen así «olor a oveja» y éstas escuchan su voz.</w:t>
      </w:r>
      <w:r w:rsidRPr="007A2AED">
        <w:rPr>
          <w:rFonts w:ascii="Georgia" w:eastAsia="Times New Roman" w:hAnsi="Georgia" w:cs="Times New Roman"/>
          <w:color w:val="C0000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7</w:t>
      </w:r>
      <w:r w:rsidRPr="007A2AED">
        <w:rPr>
          <w:rFonts w:ascii="Georgia" w:eastAsia="Times New Roman" w:hAnsi="Georgia" w:cs="Times New Roman"/>
          <w:color w:val="404040"/>
          <w:sz w:val="18"/>
          <w:szCs w:val="18"/>
          <w:lang w:eastAsia="es-ES"/>
        </w:rPr>
        <w:t xml:space="preserve">. Sueño con </w:t>
      </w:r>
      <w:r w:rsidRPr="00305D5C">
        <w:rPr>
          <w:rFonts w:ascii="Georgia" w:eastAsia="Times New Roman" w:hAnsi="Georgia" w:cs="Times New Roman"/>
          <w:b/>
          <w:bCs/>
          <w:color w:val="C00000"/>
          <w:sz w:val="18"/>
          <w:szCs w:val="18"/>
          <w:lang w:eastAsia="es-ES"/>
        </w:rPr>
        <w:t>una opción misionera capaz de transformarlo todo</w:t>
      </w:r>
      <w:r w:rsidRPr="007A2AED">
        <w:rPr>
          <w:rFonts w:ascii="Georgia" w:eastAsia="Times New Roman" w:hAnsi="Georgia" w:cs="Times New Roman"/>
          <w:b/>
          <w:bCs/>
          <w:color w:val="404040"/>
          <w:sz w:val="18"/>
          <w:szCs w:val="18"/>
          <w:lang w:eastAsia="es-ES"/>
        </w:rPr>
        <w:t>,</w:t>
      </w:r>
      <w:r w:rsidRPr="007A2AED">
        <w:rPr>
          <w:rFonts w:ascii="Georgia" w:eastAsia="Times New Roman" w:hAnsi="Georgia" w:cs="Times New Roman"/>
          <w:color w:val="404040"/>
          <w:sz w:val="18"/>
          <w:szCs w:val="18"/>
          <w:lang w:eastAsia="es-ES"/>
        </w:rPr>
        <w:t xml:space="preserve"> para que las costumbres, los estilos, los horarios, el lenguaje y toda estructura eclesial se convierta en un cauce adecuado para la evangelización del mundo actual más que para la </w:t>
      </w:r>
      <w:proofErr w:type="spellStart"/>
      <w:r w:rsidRPr="007A2AED">
        <w:rPr>
          <w:rFonts w:ascii="Georgia" w:eastAsia="Times New Roman" w:hAnsi="Georgia" w:cs="Times New Roman"/>
          <w:color w:val="404040"/>
          <w:sz w:val="18"/>
          <w:szCs w:val="18"/>
          <w:lang w:eastAsia="es-ES"/>
        </w:rPr>
        <w:t>autopreservación</w:t>
      </w:r>
      <w:proofErr w:type="spellEnd"/>
      <w:r w:rsidRPr="007A2AED">
        <w:rPr>
          <w:rFonts w:ascii="Georgia" w:eastAsia="Times New Roman" w:hAnsi="Georgia" w:cs="Times New Roman"/>
          <w:color w:val="404040"/>
          <w:sz w:val="18"/>
          <w:szCs w:val="18"/>
          <w:lang w:eastAsia="es-ES"/>
        </w:rPr>
        <w:t>. 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w:t>
      </w:r>
      <w:proofErr w:type="gramStart"/>
      <w:r w:rsidRPr="007A2AED">
        <w:rPr>
          <w:rFonts w:ascii="Georgia" w:eastAsia="Times New Roman" w:hAnsi="Georgia" w:cs="Times New Roman"/>
          <w:color w:val="404040"/>
          <w:sz w:val="18"/>
          <w:szCs w:val="18"/>
          <w:lang w:eastAsia="es-ES"/>
        </w:rPr>
        <w:t>..</w:t>
      </w:r>
      <w:proofErr w:type="gramEnd"/>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8.</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Dado que estoy llamado a vivir lo que pido a los demás, también </w:t>
      </w:r>
      <w:r w:rsidRPr="00305D5C">
        <w:rPr>
          <w:rFonts w:ascii="Georgia" w:eastAsia="Times New Roman" w:hAnsi="Georgia" w:cs="Times New Roman"/>
          <w:b/>
          <w:bCs/>
          <w:color w:val="C00000"/>
          <w:sz w:val="18"/>
          <w:szCs w:val="18"/>
          <w:lang w:eastAsia="es-ES"/>
        </w:rPr>
        <w:t>debo pensar en una conversión del papado. Me corresponde, como Obispo de Roma, estar abierto a las sugerencias</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que se orienten a un ejercicio de mi ministerio que lo vuelva más fiel al sentido que Jesucristo quiso darle y a las necesidades actuales de la evangelización.</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9.</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En su constante discernimiento, la Iglesia también puede llegar a reconocer costumbres propias no directamente ligadas al núcleo del Evangelio, algunas muy arraigadas a lo largo de la historia, que hoy ya no son interpretadas de la misma manera y cuyo mensaje no suele ser percibido adecuadamente. Pueden ser bellas, pero ahora no prestan el mismo servicio en orden a la transmisión del Evangelio. No tengamos miedo de revisarlas. Del mismo modo, hay normas </w:t>
      </w:r>
      <w:r w:rsidRPr="007A2AED">
        <w:rPr>
          <w:rFonts w:ascii="Georgia" w:eastAsia="Times New Roman" w:hAnsi="Georgia" w:cs="Times New Roman"/>
          <w:color w:val="C00000"/>
          <w:sz w:val="18"/>
          <w:szCs w:val="18"/>
          <w:lang w:eastAsia="es-ES"/>
        </w:rPr>
        <w:t xml:space="preserve">o </w:t>
      </w:r>
      <w:r w:rsidRPr="00305D5C">
        <w:rPr>
          <w:rFonts w:ascii="Georgia" w:eastAsia="Times New Roman" w:hAnsi="Georgia" w:cs="Times New Roman"/>
          <w:b/>
          <w:bCs/>
          <w:color w:val="C00000"/>
          <w:sz w:val="18"/>
          <w:szCs w:val="18"/>
          <w:lang w:eastAsia="es-ES"/>
        </w:rPr>
        <w:t>preceptos eclesiales que pueden haber sido muy eficaces en otras épocas pero que ya no tienen la misma fuerza educativa</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como cauces de vida.</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10</w:t>
      </w:r>
      <w:r w:rsidRPr="007A2AED">
        <w:rPr>
          <w:rFonts w:ascii="Georgia" w:eastAsia="Times New Roman" w:hAnsi="Georgia" w:cs="Times New Roman"/>
          <w:color w:val="404040"/>
          <w:sz w:val="18"/>
          <w:szCs w:val="18"/>
          <w:lang w:eastAsia="es-ES"/>
        </w:rPr>
        <w:t xml:space="preserve">. A los sacerdotes les recuerdo que </w:t>
      </w:r>
      <w:r w:rsidRPr="007A2AED">
        <w:rPr>
          <w:rFonts w:ascii="Georgia" w:eastAsia="Times New Roman" w:hAnsi="Georgia" w:cs="Times New Roman"/>
          <w:b/>
          <w:bCs/>
          <w:color w:val="404040"/>
          <w:sz w:val="18"/>
          <w:szCs w:val="18"/>
          <w:lang w:eastAsia="es-ES"/>
        </w:rPr>
        <w:t xml:space="preserve">el </w:t>
      </w:r>
      <w:r w:rsidRPr="00305D5C">
        <w:rPr>
          <w:rFonts w:ascii="Georgia" w:eastAsia="Times New Roman" w:hAnsi="Georgia" w:cs="Times New Roman"/>
          <w:b/>
          <w:bCs/>
          <w:color w:val="C00000"/>
          <w:sz w:val="18"/>
          <w:szCs w:val="18"/>
          <w:lang w:eastAsia="es-ES"/>
        </w:rPr>
        <w:t>confesionario no debe ser una sala de torturas</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sino el lugar de la misericordia del Señor que nos estimula a hacer el bien posible. Un pequeño paso, en medio de grandes límites humanos, puede ser más agradable a Dios que la vida exteriormente correcta de quien transcurre sus días sin enfrentar importantes dificultades.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11</w:t>
      </w:r>
      <w:r w:rsidRPr="00305D5C">
        <w:rPr>
          <w:rFonts w:ascii="Georgia" w:eastAsia="Times New Roman" w:hAnsi="Georgia" w:cs="Times New Roman"/>
          <w:b/>
          <w:bCs/>
          <w:color w:val="C00000"/>
          <w:sz w:val="18"/>
          <w:szCs w:val="18"/>
          <w:lang w:eastAsia="es-ES"/>
        </w:rPr>
        <w:t>. La Iglesia «en salida» es una Iglesia con las puertas abiertas</w:t>
      </w:r>
      <w:r w:rsidRPr="007A2AED">
        <w:rPr>
          <w:rFonts w:ascii="Georgia" w:eastAsia="Times New Roman" w:hAnsi="Georgia" w:cs="Times New Roman"/>
          <w:b/>
          <w:bCs/>
          <w:color w:val="404040"/>
          <w:sz w:val="18"/>
          <w:szCs w:val="18"/>
          <w:lang w:eastAsia="es-ES"/>
        </w:rPr>
        <w:t>.</w:t>
      </w:r>
      <w:r w:rsidRPr="007A2AED">
        <w:rPr>
          <w:rFonts w:ascii="Georgia" w:eastAsia="Times New Roman" w:hAnsi="Georgia" w:cs="Times New Roman"/>
          <w:color w:val="404040"/>
          <w:sz w:val="18"/>
          <w:szCs w:val="18"/>
          <w:lang w:eastAsia="es-ES"/>
        </w:rPr>
        <w:t xml:space="preserve"> Salir hacia los demás para llegar a las periferias humanas no implica correr hacia el mundo sin rumbo y sin sentido. Muchas veces es más bien detener el paso, dejar de lado la ansiedad para mirar a los ojos y escuchar, o renunciar a las urgencias para acompañar al que se quedó al costado del camino. A veces es como el padre del hijo pródigo, que se queda con las puertas abiertas para que, cuando regrese, pueda entrar sin dificultad.</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12</w:t>
      </w:r>
      <w:r w:rsidRPr="007A2AED">
        <w:rPr>
          <w:rFonts w:ascii="Georgia" w:eastAsia="Times New Roman" w:hAnsi="Georgia" w:cs="Times New Roman"/>
          <w:color w:val="404040"/>
          <w:sz w:val="18"/>
          <w:szCs w:val="18"/>
          <w:lang w:eastAsia="es-ES"/>
        </w:rPr>
        <w:t>. Si la Iglesia entera asume este dinamismo misionero, debe llegar a todos, sin excepciones. Pero ¿a quiénes debería privilegiar? Cuando uno lee el Evangelio, se encuentra con una orientación contundente: no tanto a los amigos y vecinos ricos sino sobre todo a los pobres y enfermos, a esos que suelen ser despreciados y olvidados, a aquellos que «no tienen con qué recompensarte» (</w:t>
      </w:r>
      <w:proofErr w:type="spellStart"/>
      <w:r w:rsidRPr="007A2AED">
        <w:rPr>
          <w:rFonts w:ascii="Georgia" w:eastAsia="Times New Roman" w:hAnsi="Georgia" w:cs="Times New Roman"/>
          <w:color w:val="404040"/>
          <w:sz w:val="18"/>
          <w:szCs w:val="18"/>
          <w:lang w:eastAsia="es-ES"/>
        </w:rPr>
        <w:t>Lc</w:t>
      </w:r>
      <w:proofErr w:type="spellEnd"/>
      <w:r w:rsidRPr="007A2AED">
        <w:rPr>
          <w:rFonts w:ascii="Georgia" w:eastAsia="Times New Roman" w:hAnsi="Georgia" w:cs="Times New Roman"/>
          <w:color w:val="404040"/>
          <w:sz w:val="18"/>
          <w:szCs w:val="18"/>
          <w:lang w:eastAsia="es-ES"/>
        </w:rPr>
        <w:t xml:space="preserve"> 14,14). No deben quedar dudas ni caben explicaciones que debiliten este mensaje tan claro</w:t>
      </w:r>
      <w:r w:rsidRPr="007A2AED">
        <w:rPr>
          <w:rFonts w:ascii="Georgia" w:eastAsia="Times New Roman" w:hAnsi="Georgia" w:cs="Times New Roman"/>
          <w:color w:val="C00000"/>
          <w:sz w:val="18"/>
          <w:szCs w:val="18"/>
          <w:lang w:eastAsia="es-ES"/>
        </w:rPr>
        <w:t xml:space="preserve">. </w:t>
      </w:r>
      <w:r w:rsidRPr="00305D5C">
        <w:rPr>
          <w:rFonts w:ascii="Georgia" w:eastAsia="Times New Roman" w:hAnsi="Georgia" w:cs="Times New Roman"/>
          <w:b/>
          <w:bCs/>
          <w:color w:val="C00000"/>
          <w:sz w:val="18"/>
          <w:szCs w:val="18"/>
          <w:lang w:eastAsia="es-ES"/>
        </w:rPr>
        <w:t>Hoy y siempre, «los pobres son los destinatarios privilegiados del Evangelio»</w:t>
      </w:r>
      <w:r w:rsidRPr="007A2AED">
        <w:rPr>
          <w:rFonts w:ascii="Georgia" w:eastAsia="Times New Roman" w:hAnsi="Georgia" w:cs="Times New Roman"/>
          <w:color w:val="C00000"/>
          <w:sz w:val="18"/>
          <w:szCs w:val="18"/>
          <w:lang w:eastAsia="es-ES"/>
        </w:rPr>
        <w:t>,</w:t>
      </w:r>
      <w:r w:rsidRPr="007A2AED">
        <w:rPr>
          <w:rFonts w:ascii="Georgia" w:eastAsia="Times New Roman" w:hAnsi="Georgia" w:cs="Times New Roman"/>
          <w:color w:val="404040"/>
          <w:sz w:val="18"/>
          <w:szCs w:val="18"/>
          <w:lang w:eastAsia="es-ES"/>
        </w:rPr>
        <w:t xml:space="preserve"> y la evangelización dirigida gratuitamente a ellos es signo del Reino que Jesús vino a traer. Hay que decir sin vueltas que existe un vínculo inseparable entre nuestra fe y los pobres. Nunca los dejemos solos.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C00000"/>
          <w:sz w:val="18"/>
          <w:szCs w:val="18"/>
          <w:lang w:eastAsia="es-ES"/>
        </w:rPr>
        <w:t xml:space="preserve">13. </w:t>
      </w:r>
      <w:r w:rsidRPr="00305D5C">
        <w:rPr>
          <w:rFonts w:ascii="Georgia" w:eastAsia="Times New Roman" w:hAnsi="Georgia" w:cs="Times New Roman"/>
          <w:b/>
          <w:bCs/>
          <w:color w:val="C00000"/>
          <w:sz w:val="18"/>
          <w:szCs w:val="18"/>
          <w:lang w:eastAsia="es-ES"/>
        </w:rPr>
        <w:t>Prefiero una Iglesia accidentada, herida y manchada por salir a la calle, antes que una Iglesia enferma por el encierro</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y la comodidad de aferrarse a las propias seguridades. No quiero una Iglesia preocupada por ser el centro y que termine clausurada en una maraña de obsesiones y procedimientos.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14.</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Así como el mandamiento de «no matar» pone un límite claro para asegurar el valor de la vida humana, </w:t>
      </w:r>
      <w:r w:rsidRPr="007A2AED">
        <w:rPr>
          <w:rFonts w:ascii="Georgia" w:eastAsia="Times New Roman" w:hAnsi="Georgia" w:cs="Times New Roman"/>
          <w:b/>
          <w:color w:val="C00000"/>
          <w:sz w:val="18"/>
          <w:szCs w:val="18"/>
          <w:lang w:eastAsia="es-ES"/>
        </w:rPr>
        <w:t xml:space="preserve">hoy </w:t>
      </w:r>
      <w:r w:rsidRPr="00305D5C">
        <w:rPr>
          <w:rFonts w:ascii="Georgia" w:eastAsia="Times New Roman" w:hAnsi="Georgia" w:cs="Times New Roman"/>
          <w:b/>
          <w:bCs/>
          <w:color w:val="C00000"/>
          <w:sz w:val="18"/>
          <w:szCs w:val="18"/>
          <w:lang w:eastAsia="es-ES"/>
        </w:rPr>
        <w:t>tenemos que decir «no a una economía de la exclusión y la inequidad». Esa economía mata</w:t>
      </w:r>
      <w:r w:rsidRPr="007A2AED">
        <w:rPr>
          <w:rFonts w:ascii="Georgia" w:eastAsia="Times New Roman" w:hAnsi="Georgia" w:cs="Times New Roman"/>
          <w:b/>
          <w:bCs/>
          <w:color w:val="404040"/>
          <w:sz w:val="18"/>
          <w:szCs w:val="18"/>
          <w:lang w:eastAsia="es-ES"/>
        </w:rPr>
        <w:t xml:space="preserve">. </w:t>
      </w:r>
      <w:r w:rsidRPr="007A2AED">
        <w:rPr>
          <w:rFonts w:ascii="Georgia" w:eastAsia="Times New Roman" w:hAnsi="Georgia" w:cs="Times New Roman"/>
          <w:color w:val="404040"/>
          <w:sz w:val="18"/>
          <w:szCs w:val="18"/>
          <w:lang w:eastAsia="es-ES"/>
        </w:rPr>
        <w:t>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se come al más débil.</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15.</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Hoy en muchas partes se reclama mayor seguridad. Pero hasta que no se reviertan la exclusión y la inequidad dentro de una sociedad y entre los distintos pueblos será imposible erradicar la violencia. Se acusa de la violencia a los pobres y a los pueblos pobres pero,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recursos policiales o de inteligencia que puedan asegurar indefinidamente la tranquilidad.</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16</w:t>
      </w:r>
      <w:r w:rsidRPr="007A2AED">
        <w:rPr>
          <w:rFonts w:ascii="Georgia" w:eastAsia="Times New Roman" w:hAnsi="Georgia" w:cs="Times New Roman"/>
          <w:color w:val="404040"/>
          <w:sz w:val="18"/>
          <w:szCs w:val="18"/>
          <w:lang w:eastAsia="es-ES"/>
        </w:rPr>
        <w:t>. El individualismo posmoderno y globalizado favorece un estilo de vida que debilita el desarrollo y la estabilidad de los vínculos entre las personas, y que desnaturaliza los vínculos familiares. La acción pastoral debe mostrar mejor todavía que la relación con nuestro Padre exige y alienta una comunión que sane, promueva y afiance los vínculos interpersonales. Mientras en el mundo, especialmente en algunos países, reaparecen diversas formas de guerras y enfrentamientos</w:t>
      </w:r>
      <w:r w:rsidRPr="007A2AED">
        <w:rPr>
          <w:rFonts w:ascii="Georgia" w:eastAsia="Times New Roman" w:hAnsi="Georgia" w:cs="Times New Roman"/>
          <w:color w:val="C00000"/>
          <w:sz w:val="18"/>
          <w:szCs w:val="18"/>
          <w:lang w:eastAsia="es-ES"/>
        </w:rPr>
        <w:t>, l</w:t>
      </w:r>
      <w:r w:rsidRPr="00305D5C">
        <w:rPr>
          <w:rFonts w:ascii="Georgia" w:eastAsia="Times New Roman" w:hAnsi="Georgia" w:cs="Times New Roman"/>
          <w:b/>
          <w:bCs/>
          <w:color w:val="C00000"/>
          <w:sz w:val="18"/>
          <w:szCs w:val="18"/>
          <w:lang w:eastAsia="es-ES"/>
        </w:rPr>
        <w:t>os cristianos insistimos en nuestra propuesta de reconocer al otro, de sanar las heridas,</w:t>
      </w:r>
      <w:r w:rsidRPr="007A2AED">
        <w:rPr>
          <w:rFonts w:ascii="Georgia" w:eastAsia="Times New Roman" w:hAnsi="Georgia" w:cs="Times New Roman"/>
          <w:b/>
          <w:bCs/>
          <w:color w:val="404040"/>
          <w:sz w:val="18"/>
          <w:szCs w:val="18"/>
          <w:lang w:eastAsia="es-ES"/>
        </w:rPr>
        <w:t xml:space="preserve"> </w:t>
      </w:r>
      <w:r w:rsidRPr="007A2AED">
        <w:rPr>
          <w:rFonts w:ascii="Georgia" w:eastAsia="Times New Roman" w:hAnsi="Georgia" w:cs="Times New Roman"/>
          <w:color w:val="404040"/>
          <w:sz w:val="18"/>
          <w:szCs w:val="18"/>
          <w:lang w:eastAsia="es-ES"/>
        </w:rPr>
        <w:t>de construir puentes, de estrechar lazos y de ayudarnos «mutuamente a llevar las cargas» (Ga 6,2).</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17.</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Nuestro dolor y nuestra vergüenza por los pecados de algunos miembros de la Iglesia, y por los propios, no deben hacer olvidar cuántos cristianos dan la vida por amor: ayudan a tanta gente a curarse o a morir en paz en precarios hospitales, o acompañan personas esclavizadas por diversas adicciones en los lugares más pobres de la tierra, o se desgastan en la educación de niños y jóvenes, o cuidan ancianos abandonados por todos, o tratan de comunicar valores en ambientes hostiles, o se entregan de muchas otras maneras que muestran ese inmenso amor a la humanidad que nos ha inspirado el Dios hecho hombre.</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18.</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La cultura mediática y algunos ambientes intelectuales a veces transmiten una marcada desconfianza hacia el mensaje de la Iglesia, y un cierto desencanto. Como consecuencia, aunque recen, muchos agentes pastorales desarrollan una especie </w:t>
      </w:r>
      <w:r w:rsidRPr="007A2AED">
        <w:rPr>
          <w:rFonts w:ascii="Georgia" w:eastAsia="Times New Roman" w:hAnsi="Georgia" w:cs="Times New Roman"/>
          <w:color w:val="C00000"/>
          <w:sz w:val="18"/>
          <w:szCs w:val="18"/>
          <w:lang w:eastAsia="es-ES"/>
        </w:rPr>
        <w:t xml:space="preserve">de </w:t>
      </w:r>
      <w:r w:rsidRPr="00305D5C">
        <w:rPr>
          <w:rFonts w:ascii="Georgia" w:eastAsia="Times New Roman" w:hAnsi="Georgia" w:cs="Times New Roman"/>
          <w:b/>
          <w:bCs/>
          <w:color w:val="C00000"/>
          <w:sz w:val="18"/>
          <w:szCs w:val="18"/>
          <w:lang w:eastAsia="es-ES"/>
        </w:rPr>
        <w:t>complejo de inferioridad que les lleva a relativizar u ocultar su identidad cristiana y sus convicciones</w:t>
      </w:r>
      <w:r w:rsidRPr="007A2AED">
        <w:rPr>
          <w:rFonts w:ascii="Georgia" w:eastAsia="Times New Roman" w:hAnsi="Georgia" w:cs="Times New Roman"/>
          <w:b/>
          <w:bCs/>
          <w:color w:val="404040"/>
          <w:sz w:val="18"/>
          <w:szCs w:val="18"/>
          <w:lang w:eastAsia="es-ES"/>
        </w:rPr>
        <w:t>.</w:t>
      </w:r>
      <w:r w:rsidRPr="007A2AED">
        <w:rPr>
          <w:rFonts w:ascii="Georgia" w:eastAsia="Times New Roman" w:hAnsi="Georgia" w:cs="Times New Roman"/>
          <w:color w:val="404040"/>
          <w:sz w:val="18"/>
          <w:szCs w:val="18"/>
          <w:lang w:eastAsia="es-ES"/>
        </w:rPr>
        <w:t xml:space="preserve"> Se produce entonces un círculo vicioso, porque así no son felices con lo que son y con lo que hacen, no se sienten identificados con su misión evangelizadora, y esto debilita la entrega. Terminan ahogando su alegría misionera en una especie de obsesión por ser como todos y por tener lo que </w:t>
      </w:r>
      <w:proofErr w:type="gramStart"/>
      <w:r w:rsidRPr="007A2AED">
        <w:rPr>
          <w:rFonts w:ascii="Georgia" w:eastAsia="Times New Roman" w:hAnsi="Georgia" w:cs="Times New Roman"/>
          <w:color w:val="404040"/>
          <w:sz w:val="18"/>
          <w:szCs w:val="18"/>
          <w:lang w:eastAsia="es-ES"/>
        </w:rPr>
        <w:t>poseen</w:t>
      </w:r>
      <w:proofErr w:type="gramEnd"/>
      <w:r w:rsidRPr="007A2AED">
        <w:rPr>
          <w:rFonts w:ascii="Georgia" w:eastAsia="Times New Roman" w:hAnsi="Georgia" w:cs="Times New Roman"/>
          <w:color w:val="404040"/>
          <w:sz w:val="18"/>
          <w:szCs w:val="18"/>
          <w:lang w:eastAsia="es-ES"/>
        </w:rPr>
        <w:t xml:space="preserve"> los demás.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19</w:t>
      </w:r>
      <w:r w:rsidRPr="007A2AED">
        <w:rPr>
          <w:rFonts w:ascii="Georgia" w:eastAsia="Times New Roman" w:hAnsi="Georgia" w:cs="Times New Roman"/>
          <w:color w:val="404040"/>
          <w:sz w:val="18"/>
          <w:szCs w:val="18"/>
          <w:lang w:eastAsia="es-ES"/>
        </w:rPr>
        <w:t xml:space="preserve">. Una de las tentaciones más serias que ahogan el fervor y la audacia es la conciencia de derrota que nos convierte en </w:t>
      </w:r>
      <w:r w:rsidRPr="00305D5C">
        <w:rPr>
          <w:rFonts w:ascii="Georgia" w:eastAsia="Times New Roman" w:hAnsi="Georgia" w:cs="Times New Roman"/>
          <w:b/>
          <w:bCs/>
          <w:color w:val="C00000"/>
          <w:sz w:val="18"/>
          <w:szCs w:val="18"/>
          <w:lang w:eastAsia="es-ES"/>
        </w:rPr>
        <w:t>pesimistas quejosos y desencantados con cara de vinagre</w:t>
      </w:r>
      <w:r w:rsidRPr="007A2AED">
        <w:rPr>
          <w:rFonts w:ascii="Georgia" w:eastAsia="Times New Roman" w:hAnsi="Georgia" w:cs="Times New Roman"/>
          <w:b/>
          <w:bCs/>
          <w:color w:val="404040"/>
          <w:sz w:val="18"/>
          <w:szCs w:val="18"/>
          <w:lang w:eastAsia="es-ES"/>
        </w:rPr>
        <w:t xml:space="preserve">. </w:t>
      </w:r>
      <w:r w:rsidRPr="007A2AED">
        <w:rPr>
          <w:rFonts w:ascii="Georgia" w:eastAsia="Times New Roman" w:hAnsi="Georgia" w:cs="Times New Roman"/>
          <w:color w:val="404040"/>
          <w:sz w:val="18"/>
          <w:szCs w:val="18"/>
          <w:lang w:eastAsia="es-ES"/>
        </w:rPr>
        <w:t>Nadie puede emprender una lucha si de antemano no confía plenamente en el triunfo.</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20.</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El ideal cristiano siempre invitará a superar la sospecha, la desconfianza permanente, el temor a ser invadidos, las actitudes defensivas que nos impone el mundo actual.</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21</w:t>
      </w:r>
      <w:r w:rsidRPr="007A2AED">
        <w:rPr>
          <w:rFonts w:ascii="Georgia" w:eastAsia="Times New Roman" w:hAnsi="Georgia" w:cs="Times New Roman"/>
          <w:color w:val="404040"/>
          <w:sz w:val="18"/>
          <w:szCs w:val="18"/>
          <w:lang w:eastAsia="es-ES"/>
        </w:rPr>
        <w:t xml:space="preserve">. Más que el ateísmo, hoy se nos plantea el desafío de responder adecuadamente a la sed de Dios de mucha gente, para que no busquen apagarla en propuestas alienantes o en un Jesucristo sin carne y sin compromiso con el otro. Si no encuentran en la </w:t>
      </w:r>
      <w:r w:rsidRPr="007A2AED">
        <w:rPr>
          <w:rFonts w:ascii="Georgia" w:eastAsia="Times New Roman" w:hAnsi="Georgia" w:cs="Times New Roman"/>
          <w:color w:val="C00000"/>
          <w:sz w:val="18"/>
          <w:szCs w:val="18"/>
          <w:lang w:eastAsia="es-ES"/>
        </w:rPr>
        <w:t>Iglesia</w:t>
      </w:r>
      <w:r w:rsidRPr="00305D5C">
        <w:rPr>
          <w:rFonts w:ascii="Georgia" w:eastAsia="Times New Roman" w:hAnsi="Georgia" w:cs="Times New Roman"/>
          <w:b/>
          <w:bCs/>
          <w:color w:val="C00000"/>
          <w:sz w:val="18"/>
          <w:szCs w:val="18"/>
          <w:lang w:eastAsia="es-ES"/>
        </w:rPr>
        <w:t xml:space="preserve"> una espiritualidad que los sane, los libere, los llene de vida y de paz</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al mismo tiempo que los convoque a la comunión solidaria y a la fecundidad misionera, terminarán engañados por propuestas que no humanizan ni dan gloria a Dios.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22</w:t>
      </w:r>
      <w:r w:rsidRPr="007A2AED">
        <w:rPr>
          <w:rFonts w:ascii="Georgia" w:eastAsia="Times New Roman" w:hAnsi="Georgia" w:cs="Times New Roman"/>
          <w:color w:val="404040"/>
          <w:sz w:val="18"/>
          <w:szCs w:val="18"/>
          <w:lang w:eastAsia="es-ES"/>
        </w:rPr>
        <w:t xml:space="preserve">. La mundanidad espiritual, que se esconde detrás de </w:t>
      </w:r>
      <w:r w:rsidRPr="00305D5C">
        <w:rPr>
          <w:rFonts w:ascii="Georgia" w:eastAsia="Times New Roman" w:hAnsi="Georgia" w:cs="Times New Roman"/>
          <w:b/>
          <w:bCs/>
          <w:color w:val="C00000"/>
          <w:sz w:val="18"/>
          <w:szCs w:val="18"/>
          <w:lang w:eastAsia="es-ES"/>
        </w:rPr>
        <w:t>apariencias de religiosidad</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e incluso de amor a la Iglesia, es buscar, en lugar de la gloria del Señor, la gloria humana y el bienestar personal. Es lo que el Señor reprochaba a los fariseos: </w:t>
      </w:r>
      <w:proofErr w:type="gramStart"/>
      <w:r w:rsidRPr="007A2AED">
        <w:rPr>
          <w:rFonts w:ascii="Georgia" w:eastAsia="Times New Roman" w:hAnsi="Georgia" w:cs="Times New Roman"/>
          <w:color w:val="404040"/>
          <w:sz w:val="18"/>
          <w:szCs w:val="18"/>
          <w:lang w:eastAsia="es-ES"/>
        </w:rPr>
        <w:t>«¿</w:t>
      </w:r>
      <w:proofErr w:type="gramEnd"/>
      <w:r w:rsidRPr="007A2AED">
        <w:rPr>
          <w:rFonts w:ascii="Georgia" w:eastAsia="Times New Roman" w:hAnsi="Georgia" w:cs="Times New Roman"/>
          <w:color w:val="404040"/>
          <w:sz w:val="18"/>
          <w:szCs w:val="18"/>
          <w:lang w:eastAsia="es-ES"/>
        </w:rPr>
        <w:t>Cómo es posible que creáis, vosotros que os glorificáis unos a otros y no os preocupáis por la gloria que sólo viene de Dios?» (</w:t>
      </w:r>
      <w:proofErr w:type="spellStart"/>
      <w:r w:rsidRPr="007A2AED">
        <w:rPr>
          <w:rFonts w:ascii="Georgia" w:eastAsia="Times New Roman" w:hAnsi="Georgia" w:cs="Times New Roman"/>
          <w:color w:val="404040"/>
          <w:sz w:val="18"/>
          <w:szCs w:val="18"/>
          <w:lang w:eastAsia="es-ES"/>
        </w:rPr>
        <w:t>Jn</w:t>
      </w:r>
      <w:proofErr w:type="spellEnd"/>
      <w:r w:rsidRPr="007A2AED">
        <w:rPr>
          <w:rFonts w:ascii="Georgia" w:eastAsia="Times New Roman" w:hAnsi="Georgia" w:cs="Times New Roman"/>
          <w:color w:val="404040"/>
          <w:sz w:val="18"/>
          <w:szCs w:val="18"/>
          <w:lang w:eastAsia="es-ES"/>
        </w:rPr>
        <w:t xml:space="preserve"> 5,44).</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23</w:t>
      </w:r>
      <w:r w:rsidRPr="007A2AED">
        <w:rPr>
          <w:rFonts w:ascii="Georgia" w:eastAsia="Times New Roman" w:hAnsi="Georgia" w:cs="Times New Roman"/>
          <w:color w:val="404040"/>
          <w:sz w:val="18"/>
          <w:szCs w:val="18"/>
          <w:lang w:eastAsia="es-ES"/>
        </w:rPr>
        <w:t>. Esta oscura mundanidad se manifiesta en muchas actitudes aparentemente opuestas pero con la misma pretensión de «dominar el espacio de la Iglesia». En algunos hay un cuidado ostentoso de la liturgia, de la doctrina y del prestigio de la Iglesia, pero sin preocuparles que el Evangelio tenga una real inserción en el Pueblo fiel de Dios y en las necesidades concretas de la historia. Así, la vida de la Iglesia se convierte en una pieza de museo o en una posesión de pocos. En otros</w:t>
      </w:r>
      <w:r w:rsidRPr="007A2AED">
        <w:rPr>
          <w:rFonts w:ascii="Georgia" w:eastAsia="Times New Roman" w:hAnsi="Georgia" w:cs="Times New Roman"/>
          <w:color w:val="C00000"/>
          <w:sz w:val="18"/>
          <w:szCs w:val="18"/>
          <w:lang w:eastAsia="es-ES"/>
        </w:rPr>
        <w:t>, l</w:t>
      </w:r>
      <w:r w:rsidRPr="00305D5C">
        <w:rPr>
          <w:rFonts w:ascii="Georgia" w:eastAsia="Times New Roman" w:hAnsi="Georgia" w:cs="Times New Roman"/>
          <w:b/>
          <w:bCs/>
          <w:color w:val="C00000"/>
          <w:sz w:val="18"/>
          <w:szCs w:val="18"/>
          <w:lang w:eastAsia="es-ES"/>
        </w:rPr>
        <w:t>a misma mundanidad espiritual se esconde detrás de una fascinación por mostrar conquistas sociales y políticas</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o en una vanagloria ligada a la gestión de asuntos prácticos, o en un embeleso por las dinámicas de autoayuda y de realización autorreferencial. También puede traducirse en diversas formas de mostrarse a sí mismo en una densa vida social llena de salidas, reuniones, cenas, recepciones. O bien se despliega en un funcionalismo empresarial, cargado de estadísticas, planificaciones y evaluaciones, donde el principal beneficiario no es el Pueblo de Dios sino la Iglesia como organización.</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24.</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La Iglesia reconoce el indispensable aporte de la mujer en la sociedad, con una sensibilidad, una intuición y unas capacidades peculiares que suelen ser más propias de las mujeres que de los varones. Por ejemplo, la especial atención femenina hacia los otros, que se expresa de un modo particular, aunque no exclusivo, en la maternidad. Reconozco con gusto cómo muchas mujeres comparten responsabilidades pastorales junto con los sacerdotes, contribuyen al acompañamiento de personas, de familias o de grupos y brindan nuevos aportes a la reflexión teológica. Pero </w:t>
      </w:r>
      <w:r w:rsidRPr="007A2AED">
        <w:rPr>
          <w:rFonts w:ascii="Georgia" w:eastAsia="Times New Roman" w:hAnsi="Georgia" w:cs="Times New Roman"/>
          <w:b/>
          <w:color w:val="C00000"/>
          <w:sz w:val="18"/>
          <w:szCs w:val="18"/>
          <w:lang w:eastAsia="es-ES"/>
        </w:rPr>
        <w:t>todavía</w:t>
      </w:r>
      <w:r w:rsidRPr="00305D5C">
        <w:rPr>
          <w:rFonts w:ascii="Georgia" w:eastAsia="Times New Roman" w:hAnsi="Georgia" w:cs="Times New Roman"/>
          <w:b/>
          <w:bCs/>
          <w:color w:val="C00000"/>
          <w:sz w:val="18"/>
          <w:szCs w:val="18"/>
          <w:lang w:eastAsia="es-ES"/>
        </w:rPr>
        <w:t xml:space="preserve"> es necesario ampliar los espacios para una presencia femenina más incisiva</w:t>
      </w:r>
      <w:r w:rsidRPr="007A2AED">
        <w:rPr>
          <w:rFonts w:ascii="Georgia" w:eastAsia="Times New Roman" w:hAnsi="Georgia" w:cs="Times New Roman"/>
          <w:b/>
          <w:color w:val="C00000"/>
          <w:sz w:val="18"/>
          <w:szCs w:val="18"/>
          <w:lang w:eastAsia="es-ES"/>
        </w:rPr>
        <w:t xml:space="preserve"> en la Iglesia.</w:t>
      </w:r>
      <w:r w:rsidRPr="007A2AED">
        <w:rPr>
          <w:rFonts w:ascii="Georgia" w:eastAsia="Times New Roman" w:hAnsi="Georgia" w:cs="Times New Roman"/>
          <w:b/>
          <w:color w:val="C00000"/>
          <w:sz w:val="18"/>
          <w:szCs w:val="18"/>
          <w:lang w:eastAsia="es-ES"/>
        </w:rPr>
        <w:br/>
      </w:r>
      <w:r w:rsidRPr="007A2AED">
        <w:rPr>
          <w:rFonts w:ascii="Georgia" w:eastAsia="Times New Roman" w:hAnsi="Georgia" w:cs="Times New Roman"/>
          <w:b/>
          <w:color w:val="C00000"/>
          <w:sz w:val="18"/>
          <w:szCs w:val="18"/>
          <w:lang w:eastAsia="es-ES"/>
        </w:rPr>
        <w:br/>
        <w:t>25.</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Las reivindicaciones de los legítimos derechos de las mujeres, a partir de la firme convicción de que varón y mujer tienen la misma dignidad, plantean a la Iglesia profundas preguntas que la desafían y que no se pueden eludir superficialmente</w:t>
      </w:r>
      <w:r w:rsidRPr="007A2AED">
        <w:rPr>
          <w:rFonts w:ascii="Georgia" w:eastAsia="Times New Roman" w:hAnsi="Georgia" w:cs="Times New Roman"/>
          <w:b/>
          <w:color w:val="C00000"/>
          <w:sz w:val="18"/>
          <w:szCs w:val="18"/>
          <w:lang w:eastAsia="es-ES"/>
        </w:rPr>
        <w:t xml:space="preserve">. </w:t>
      </w:r>
      <w:r w:rsidRPr="00305D5C">
        <w:rPr>
          <w:rFonts w:ascii="Georgia" w:eastAsia="Times New Roman" w:hAnsi="Georgia" w:cs="Times New Roman"/>
          <w:b/>
          <w:bCs/>
          <w:color w:val="C00000"/>
          <w:sz w:val="18"/>
          <w:szCs w:val="18"/>
          <w:lang w:eastAsia="es-ES"/>
        </w:rPr>
        <w:t xml:space="preserve">El sacerdocio reservado a los varones, como signo de Cristo Esposo que se entrega en la Eucaristía, es una cuestión que no se pone en discusión, </w:t>
      </w:r>
      <w:r w:rsidRPr="007A2AED">
        <w:rPr>
          <w:rFonts w:ascii="Georgia" w:eastAsia="Times New Roman" w:hAnsi="Georgia" w:cs="Times New Roman"/>
          <w:color w:val="404040"/>
          <w:sz w:val="18"/>
          <w:szCs w:val="18"/>
          <w:lang w:eastAsia="es-ES"/>
        </w:rPr>
        <w:t>pero puede volverse particularmente conflictiva si se identifica demasiado la potestad sacramental con el poder.</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26.</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Nadie puede exigirnos que releguemos la religión a la intimidad secreta de las personas, sin influencia alguna en la vida social y nacional, sin preocuparnos por la salud de las instituciones de la sociedad civil, sin opinar sobre los acontecimientos que afectan a los ciudadanos</w:t>
      </w:r>
      <w:r w:rsidRPr="007A2AED">
        <w:rPr>
          <w:rFonts w:ascii="Georgia" w:eastAsia="Times New Roman" w:hAnsi="Georgia" w:cs="Times New Roman"/>
          <w:b/>
          <w:color w:val="C00000"/>
          <w:sz w:val="18"/>
          <w:szCs w:val="18"/>
          <w:lang w:eastAsia="es-ES"/>
        </w:rPr>
        <w:t xml:space="preserve">. </w:t>
      </w:r>
      <w:r w:rsidRPr="00305D5C">
        <w:rPr>
          <w:rFonts w:ascii="Georgia" w:eastAsia="Times New Roman" w:hAnsi="Georgia" w:cs="Times New Roman"/>
          <w:b/>
          <w:bCs/>
          <w:color w:val="C00000"/>
          <w:sz w:val="18"/>
          <w:szCs w:val="18"/>
          <w:lang w:eastAsia="es-ES"/>
        </w:rPr>
        <w:t>¿Quién pretendería encerrar en un templo y acallar el mensaje de san Francisco de Asís y de la beata Teresa de Calcuta</w:t>
      </w:r>
      <w:r w:rsidRPr="007A2AED">
        <w:rPr>
          <w:rFonts w:ascii="Georgia" w:eastAsia="Times New Roman" w:hAnsi="Georgia" w:cs="Times New Roman"/>
          <w:b/>
          <w:bCs/>
          <w:color w:val="404040"/>
          <w:sz w:val="18"/>
          <w:szCs w:val="18"/>
          <w:lang w:eastAsia="es-ES"/>
        </w:rPr>
        <w:t>?</w:t>
      </w:r>
      <w:r w:rsidRPr="007A2AED">
        <w:rPr>
          <w:rFonts w:ascii="Georgia" w:eastAsia="Times New Roman" w:hAnsi="Georgia" w:cs="Times New Roman"/>
          <w:color w:val="404040"/>
          <w:sz w:val="18"/>
          <w:szCs w:val="18"/>
          <w:lang w:eastAsia="es-ES"/>
        </w:rPr>
        <w:t xml:space="preserve"> Ellos no podrían aceptarlo. Una auténtica fe –que nunca es cómoda e individualista– siempre implica un profundo deseo de cambiar el mundo, de transmitir valores, de dejar algo mejor detrás de nuestro paso por la tierra.</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27.</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Para la Iglesia la opción por los pobres es una categoría teológica antes que cultural, sociológica, política o filosófica. Dios les otorga «su primera misericordia». Esta preferencia divina tiene consecuencias en la vida de fe de todos los cristianos, llamados a tener «los mismos sentimientos de Jesucristo» (</w:t>
      </w:r>
      <w:proofErr w:type="spellStart"/>
      <w:r w:rsidRPr="007A2AED">
        <w:rPr>
          <w:rFonts w:ascii="Georgia" w:eastAsia="Times New Roman" w:hAnsi="Georgia" w:cs="Times New Roman"/>
          <w:color w:val="404040"/>
          <w:sz w:val="18"/>
          <w:szCs w:val="18"/>
          <w:lang w:eastAsia="es-ES"/>
        </w:rPr>
        <w:t>Flp</w:t>
      </w:r>
      <w:proofErr w:type="spellEnd"/>
      <w:r w:rsidRPr="007A2AED">
        <w:rPr>
          <w:rFonts w:ascii="Georgia" w:eastAsia="Times New Roman" w:hAnsi="Georgia" w:cs="Times New Roman"/>
          <w:color w:val="404040"/>
          <w:sz w:val="18"/>
          <w:szCs w:val="18"/>
          <w:lang w:eastAsia="es-ES"/>
        </w:rPr>
        <w:t xml:space="preserve"> 2,5).</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28.</w:t>
      </w:r>
      <w:r w:rsidRPr="007A2AED">
        <w:rPr>
          <w:rFonts w:ascii="Georgia" w:eastAsia="Times New Roman" w:hAnsi="Georgia" w:cs="Times New Roman"/>
          <w:color w:val="C00000"/>
          <w:sz w:val="18"/>
          <w:szCs w:val="18"/>
          <w:lang w:eastAsia="es-ES"/>
        </w:rPr>
        <w:t xml:space="preserve"> </w:t>
      </w:r>
      <w:r w:rsidRPr="007A2AED">
        <w:rPr>
          <w:rFonts w:ascii="Georgia" w:eastAsia="Times New Roman" w:hAnsi="Georgia" w:cs="Times New Roman"/>
          <w:color w:val="404040"/>
          <w:sz w:val="18"/>
          <w:szCs w:val="18"/>
          <w:lang w:eastAsia="es-ES"/>
        </w:rPr>
        <w:t xml:space="preserve">Siempre me angustió la situación de los que son objeto de las diversas formas de trata de personas. Quisiera que se escuchara el grito de Dios preguntándonos a todos: </w:t>
      </w:r>
      <w:proofErr w:type="gramStart"/>
      <w:r w:rsidRPr="007A2AED">
        <w:rPr>
          <w:rFonts w:ascii="Georgia" w:eastAsia="Times New Roman" w:hAnsi="Georgia" w:cs="Times New Roman"/>
          <w:color w:val="404040"/>
          <w:sz w:val="18"/>
          <w:szCs w:val="18"/>
          <w:lang w:eastAsia="es-ES"/>
        </w:rPr>
        <w:t>«¿</w:t>
      </w:r>
      <w:proofErr w:type="gramEnd"/>
      <w:r w:rsidRPr="007A2AED">
        <w:rPr>
          <w:rFonts w:ascii="Georgia" w:eastAsia="Times New Roman" w:hAnsi="Georgia" w:cs="Times New Roman"/>
          <w:color w:val="404040"/>
          <w:sz w:val="18"/>
          <w:szCs w:val="18"/>
          <w:lang w:eastAsia="es-ES"/>
        </w:rPr>
        <w:t>Dónde está tu hermano?» (</w:t>
      </w:r>
      <w:proofErr w:type="spellStart"/>
      <w:r w:rsidRPr="007A2AED">
        <w:rPr>
          <w:rFonts w:ascii="Georgia" w:eastAsia="Times New Roman" w:hAnsi="Georgia" w:cs="Times New Roman"/>
          <w:color w:val="404040"/>
          <w:sz w:val="18"/>
          <w:szCs w:val="18"/>
          <w:lang w:eastAsia="es-ES"/>
        </w:rPr>
        <w:t>Gn</w:t>
      </w:r>
      <w:proofErr w:type="spellEnd"/>
      <w:r w:rsidRPr="007A2AED">
        <w:rPr>
          <w:rFonts w:ascii="Georgia" w:eastAsia="Times New Roman" w:hAnsi="Georgia" w:cs="Times New Roman"/>
          <w:color w:val="404040"/>
          <w:sz w:val="18"/>
          <w:szCs w:val="18"/>
          <w:lang w:eastAsia="es-ES"/>
        </w:rPr>
        <w:t xml:space="preserve"> 4,9). </w:t>
      </w:r>
      <w:r w:rsidRPr="00305D5C">
        <w:rPr>
          <w:rFonts w:ascii="Georgia" w:eastAsia="Times New Roman" w:hAnsi="Georgia" w:cs="Times New Roman"/>
          <w:bCs/>
          <w:color w:val="C00000"/>
          <w:sz w:val="18"/>
          <w:szCs w:val="18"/>
          <w:lang w:eastAsia="es-ES"/>
        </w:rPr>
        <w:t>¿Dónde está tu hermano esclavo? ¿Dónde está ese que estás matando cada día</w:t>
      </w:r>
      <w:r w:rsidRPr="007A2AED">
        <w:rPr>
          <w:rFonts w:ascii="Georgia" w:eastAsia="Times New Roman" w:hAnsi="Georgia" w:cs="Times New Roman"/>
          <w:b/>
          <w:bCs/>
          <w:color w:val="404040"/>
          <w:sz w:val="18"/>
          <w:szCs w:val="18"/>
          <w:lang w:eastAsia="es-ES"/>
        </w:rPr>
        <w:t xml:space="preserve"> </w:t>
      </w:r>
      <w:r w:rsidRPr="007A2AED">
        <w:rPr>
          <w:rFonts w:ascii="Georgia" w:eastAsia="Times New Roman" w:hAnsi="Georgia" w:cs="Times New Roman"/>
          <w:color w:val="404040"/>
          <w:sz w:val="18"/>
          <w:szCs w:val="18"/>
          <w:lang w:eastAsia="es-ES"/>
        </w:rPr>
        <w:t>en el taller clandestino, en la red de prostitución,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C00000"/>
          <w:sz w:val="18"/>
          <w:szCs w:val="18"/>
          <w:lang w:eastAsia="es-ES"/>
        </w:rPr>
        <w:t xml:space="preserve">29. </w:t>
      </w:r>
      <w:r w:rsidRPr="00305D5C">
        <w:rPr>
          <w:rFonts w:ascii="Georgia" w:eastAsia="Times New Roman" w:hAnsi="Georgia" w:cs="Times New Roman"/>
          <w:b/>
          <w:bCs/>
          <w:color w:val="C00000"/>
          <w:sz w:val="18"/>
          <w:szCs w:val="18"/>
          <w:lang w:eastAsia="es-ES"/>
        </w:rPr>
        <w:t>Entre esos débiles, que la Iglesia quiere cuidar con predilección, están también los niños por nacer, que son los más indefensos e inocentes de todos</w:t>
      </w:r>
      <w:r w:rsidRPr="007A2AED">
        <w:rPr>
          <w:rFonts w:ascii="Georgia" w:eastAsia="Times New Roman" w:hAnsi="Georgia" w:cs="Times New Roman"/>
          <w:color w:val="404040"/>
          <w:sz w:val="18"/>
          <w:szCs w:val="18"/>
          <w:lang w:eastAsia="es-ES"/>
        </w:rPr>
        <w:t>, a quienes hoy se les quiere negar su dignidad humana en orden a hacer con ellos lo que se quiera, quitándoles la vida y promoviendo legislaciones para que nadie pueda impedirlo. Frecuentemente, para ridiculizar alegremente la defensa que la Iglesia hace de sus vidas, se procura presentar su postura como algo ideológico, oscurantista y conservador. Sin embargo, esta defensa de la vida por nacer está íntimamente ligada a la defensa de cualquier derecho humano. (…) Precisamente porque es una cuestión que hace a la coherencia interna de nuestro mensaje sobre el valor de la persona humana, no debe esperarse que la Iglesia cambie su postura sobre esta cuestión. Quiero ser completamente honesto al respecto. Éste no es un asunto sujeto a supuestas reformas o «modernizaciones».</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b/>
          <w:color w:val="C00000"/>
          <w:sz w:val="18"/>
          <w:szCs w:val="18"/>
          <w:lang w:eastAsia="es-ES"/>
        </w:rPr>
        <w:t>30</w:t>
      </w:r>
      <w:r w:rsidRPr="007A2AED">
        <w:rPr>
          <w:rFonts w:ascii="Georgia" w:eastAsia="Times New Roman" w:hAnsi="Georgia" w:cs="Times New Roman"/>
          <w:color w:val="404040"/>
          <w:sz w:val="18"/>
          <w:szCs w:val="18"/>
          <w:lang w:eastAsia="es-ES"/>
        </w:rPr>
        <w:t xml:space="preserve">. A veces sentimos la tentación de ser cristianos manteniendo una prudente distancia de las llagas del Señor. Pero Jesús quiere que toquemos la miseria humana, que toquemos la carne sufriente de los demás. Espera que renunciemos a buscar esos cobertizos personales o comunitarios que nos permiten mantenernos a distancia del nudo de la tormenta humana, para </w:t>
      </w:r>
      <w:r w:rsidRPr="007A2AED">
        <w:rPr>
          <w:rFonts w:ascii="Georgia" w:eastAsia="Times New Roman" w:hAnsi="Georgia" w:cs="Times New Roman"/>
          <w:b/>
          <w:color w:val="C00000"/>
          <w:sz w:val="18"/>
          <w:szCs w:val="18"/>
          <w:lang w:eastAsia="es-ES"/>
        </w:rPr>
        <w:t xml:space="preserve">que </w:t>
      </w:r>
      <w:r w:rsidRPr="00305D5C">
        <w:rPr>
          <w:rFonts w:ascii="Georgia" w:eastAsia="Times New Roman" w:hAnsi="Georgia" w:cs="Times New Roman"/>
          <w:b/>
          <w:bCs/>
          <w:color w:val="C00000"/>
          <w:sz w:val="18"/>
          <w:szCs w:val="18"/>
          <w:lang w:eastAsia="es-ES"/>
        </w:rPr>
        <w:t>aceptemos de verdad entrar en contacto con la existencia concreta de los otros y conozcamos la fuerza de la ternura</w:t>
      </w:r>
      <w:r w:rsidRPr="007A2AED">
        <w:rPr>
          <w:rFonts w:ascii="Georgia" w:eastAsia="Times New Roman" w:hAnsi="Georgia" w:cs="Times New Roman"/>
          <w:color w:val="404040"/>
          <w:sz w:val="18"/>
          <w:szCs w:val="18"/>
          <w:lang w:eastAsia="es-ES"/>
        </w:rPr>
        <w:t>. Cuando lo hacemos, la vida siempre se nos complica maravillosamente y vivimos la intensa experiencia de ser pueblo, la experiencia de pertenecer a un pueblo.</w:t>
      </w:r>
      <w:r w:rsidRPr="007A2AED">
        <w:rPr>
          <w:rFonts w:ascii="Georgia" w:eastAsia="Times New Roman" w:hAnsi="Georgia" w:cs="Times New Roman"/>
          <w:color w:val="404040"/>
          <w:sz w:val="18"/>
          <w:szCs w:val="18"/>
          <w:lang w:eastAsia="es-ES"/>
        </w:rPr>
        <w:br/>
      </w:r>
      <w:r w:rsidRPr="007A2AED">
        <w:rPr>
          <w:rFonts w:ascii="Georgia" w:eastAsia="Times New Roman" w:hAnsi="Georgia" w:cs="Times New Roman"/>
          <w:color w:val="404040"/>
          <w:sz w:val="18"/>
          <w:szCs w:val="18"/>
          <w:lang w:eastAsia="es-ES"/>
        </w:rPr>
        <w:br/>
      </w:r>
    </w:p>
    <w:p w:rsidR="00E15C84" w:rsidRDefault="00305D5C">
      <w:r>
        <w:t>Fuente: Religión en Libertad</w:t>
      </w:r>
    </w:p>
    <w:sectPr w:rsidR="00E15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D"/>
    <w:rsid w:val="000F4A8C"/>
    <w:rsid w:val="00225DE5"/>
    <w:rsid w:val="00305D5C"/>
    <w:rsid w:val="00672949"/>
    <w:rsid w:val="007A2AED"/>
    <w:rsid w:val="00D67660"/>
    <w:rsid w:val="00E1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2AED"/>
    <w:rPr>
      <w:color w:val="0000FF"/>
      <w:u w:val="single"/>
    </w:rPr>
  </w:style>
  <w:style w:type="character" w:styleId="nfasis">
    <w:name w:val="Emphasis"/>
    <w:basedOn w:val="Fuentedeprrafopredeter"/>
    <w:uiPriority w:val="20"/>
    <w:qFormat/>
    <w:rsid w:val="007A2AED"/>
    <w:rPr>
      <w:i/>
      <w:iCs/>
    </w:rPr>
  </w:style>
  <w:style w:type="character" w:styleId="Textoennegrita">
    <w:name w:val="Strong"/>
    <w:basedOn w:val="Fuentedeprrafopredeter"/>
    <w:uiPriority w:val="22"/>
    <w:qFormat/>
    <w:rsid w:val="007A2AED"/>
    <w:rPr>
      <w:b/>
      <w:bCs/>
    </w:rPr>
  </w:style>
  <w:style w:type="paragraph" w:styleId="Textodeglobo">
    <w:name w:val="Balloon Text"/>
    <w:basedOn w:val="Normal"/>
    <w:link w:val="TextodegloboCar"/>
    <w:uiPriority w:val="99"/>
    <w:semiHidden/>
    <w:unhideWhenUsed/>
    <w:rsid w:val="007A2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2AED"/>
    <w:rPr>
      <w:color w:val="0000FF"/>
      <w:u w:val="single"/>
    </w:rPr>
  </w:style>
  <w:style w:type="character" w:styleId="nfasis">
    <w:name w:val="Emphasis"/>
    <w:basedOn w:val="Fuentedeprrafopredeter"/>
    <w:uiPriority w:val="20"/>
    <w:qFormat/>
    <w:rsid w:val="007A2AED"/>
    <w:rPr>
      <w:i/>
      <w:iCs/>
    </w:rPr>
  </w:style>
  <w:style w:type="character" w:styleId="Textoennegrita">
    <w:name w:val="Strong"/>
    <w:basedOn w:val="Fuentedeprrafopredeter"/>
    <w:uiPriority w:val="22"/>
    <w:qFormat/>
    <w:rsid w:val="007A2AED"/>
    <w:rPr>
      <w:b/>
      <w:bCs/>
    </w:rPr>
  </w:style>
  <w:style w:type="paragraph" w:styleId="Textodeglobo">
    <w:name w:val="Balloon Text"/>
    <w:basedOn w:val="Normal"/>
    <w:link w:val="TextodegloboCar"/>
    <w:uiPriority w:val="99"/>
    <w:semiHidden/>
    <w:unhideWhenUsed/>
    <w:rsid w:val="007A2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6161">
      <w:bodyDiv w:val="1"/>
      <w:marLeft w:val="0"/>
      <w:marRight w:val="0"/>
      <w:marTop w:val="0"/>
      <w:marBottom w:val="0"/>
      <w:divBdr>
        <w:top w:val="none" w:sz="0" w:space="0" w:color="auto"/>
        <w:left w:val="none" w:sz="0" w:space="0" w:color="auto"/>
        <w:bottom w:val="none" w:sz="0" w:space="0" w:color="auto"/>
        <w:right w:val="none" w:sz="0" w:space="0" w:color="auto"/>
      </w:divBdr>
      <w:divsChild>
        <w:div w:id="2067338807">
          <w:marLeft w:val="0"/>
          <w:marRight w:val="0"/>
          <w:marTop w:val="0"/>
          <w:marBottom w:val="0"/>
          <w:divBdr>
            <w:top w:val="none" w:sz="0" w:space="0" w:color="auto"/>
            <w:left w:val="none" w:sz="0" w:space="0" w:color="auto"/>
            <w:bottom w:val="none" w:sz="0" w:space="0" w:color="auto"/>
            <w:right w:val="none" w:sz="0" w:space="0" w:color="auto"/>
          </w:divBdr>
        </w:div>
        <w:div w:id="1217551877">
          <w:marLeft w:val="0"/>
          <w:marRight w:val="0"/>
          <w:marTop w:val="225"/>
          <w:marBottom w:val="0"/>
          <w:divBdr>
            <w:top w:val="none" w:sz="0" w:space="0" w:color="auto"/>
            <w:left w:val="none" w:sz="0" w:space="0" w:color="auto"/>
            <w:bottom w:val="none" w:sz="0" w:space="0" w:color="auto"/>
            <w:right w:val="none" w:sz="0" w:space="0" w:color="auto"/>
          </w:divBdr>
        </w:div>
      </w:divsChild>
    </w:div>
    <w:div w:id="14110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2013-11-27T18:40:00Z</dcterms:created>
  <dcterms:modified xsi:type="dcterms:W3CDTF">2013-11-27T18:41:00Z</dcterms:modified>
</cp:coreProperties>
</file>