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68617" w14:textId="77777777" w:rsidR="000C2F90" w:rsidRDefault="000C2F90" w:rsidP="000C2F90">
      <w:pPr>
        <w:pStyle w:val="Ttulo"/>
        <w:jc w:val="center"/>
      </w:pPr>
      <w:r>
        <w:t>¿QUÉ SON LOS PECADOS SOCIALES?</w:t>
      </w:r>
    </w:p>
    <w:p w14:paraId="10030450" w14:textId="77777777" w:rsidR="000C2F90" w:rsidRDefault="000C2F90" w:rsidP="000C2F90"/>
    <w:p w14:paraId="5EC93060" w14:textId="77777777" w:rsidR="000C2F90" w:rsidRDefault="000C2F90" w:rsidP="000C2F90">
      <w:pPr>
        <w:jc w:val="center"/>
        <w:rPr>
          <w:b/>
        </w:rPr>
      </w:pPr>
      <w:r w:rsidRPr="00326A18">
        <w:rPr>
          <w:b/>
        </w:rPr>
        <w:t xml:space="preserve">Es social todo pecado cometido contra los derechos de la persona humana, comenzando por el derecho a la vida, o contra la integridad física de alguno (…) </w:t>
      </w:r>
    </w:p>
    <w:p w14:paraId="6751BF5E" w14:textId="77777777" w:rsidR="000C2F90" w:rsidRDefault="000C2F90" w:rsidP="000C2F90">
      <w:pPr>
        <w:jc w:val="center"/>
        <w:rPr>
          <w:b/>
        </w:rPr>
      </w:pPr>
    </w:p>
    <w:p w14:paraId="462779F3" w14:textId="77777777" w:rsidR="000C2F90" w:rsidRPr="00326A18" w:rsidRDefault="000C2F90" w:rsidP="000C2F90">
      <w:pPr>
        <w:jc w:val="center"/>
        <w:rPr>
          <w:b/>
        </w:rPr>
      </w:pPr>
      <w:r w:rsidRPr="00326A18">
        <w:rPr>
          <w:b/>
        </w:rPr>
        <w:t>La Iglesia… sabe y proclama que estos casos de pecado social son el fruto, la acumulación y la concentración de muchos pecados personales.</w:t>
      </w:r>
    </w:p>
    <w:p w14:paraId="737E4254" w14:textId="77777777" w:rsidR="000C2F90" w:rsidRDefault="000C2F90" w:rsidP="000C2F90"/>
    <w:sdt>
      <w:sdtPr>
        <w:rPr>
          <w:lang w:val="es-ES"/>
        </w:rPr>
        <w:id w:val="1733501981"/>
        <w:docPartObj>
          <w:docPartGallery w:val="Table of Contents"/>
          <w:docPartUnique/>
        </w:docPartObj>
      </w:sdtPr>
      <w:sdtEndPr>
        <w:rPr>
          <w:rFonts w:ascii="Arial" w:eastAsiaTheme="minorEastAsia" w:hAnsi="Arial" w:cstheme="minorBidi"/>
          <w:noProof/>
          <w:color w:val="auto"/>
          <w:sz w:val="24"/>
          <w:szCs w:val="24"/>
          <w:lang w:val="es-ES_tradnl" w:eastAsia="ja-JP"/>
        </w:rPr>
      </w:sdtEndPr>
      <w:sdtContent>
        <w:p w14:paraId="4DC395AA" w14:textId="77777777" w:rsidR="00DC7E70" w:rsidRDefault="00DC7E70">
          <w:pPr>
            <w:pStyle w:val="Encabezadodetabladecontenido"/>
          </w:pPr>
          <w:r>
            <w:rPr>
              <w:lang w:val="es-ES"/>
            </w:rPr>
            <w:t>Tabla de contenido</w:t>
          </w:r>
        </w:p>
        <w:p w14:paraId="6B844354" w14:textId="77777777" w:rsidR="00B3503E" w:rsidRDefault="00B3503E">
          <w:pPr>
            <w:pStyle w:val="TDC2"/>
            <w:tabs>
              <w:tab w:val="right" w:leader="dot" w:pos="8488"/>
            </w:tabs>
            <w:rPr>
              <w:b w:val="0"/>
              <w:noProof/>
              <w:sz w:val="24"/>
              <w:szCs w:val="24"/>
            </w:rPr>
          </w:pPr>
          <w:r>
            <w:fldChar w:fldCharType="begin"/>
          </w:r>
          <w:r>
            <w:instrText xml:space="preserve"> TOC \o "1-5" </w:instrText>
          </w:r>
          <w:r>
            <w:fldChar w:fldCharType="separate"/>
          </w:r>
          <w:r>
            <w:rPr>
              <w:noProof/>
            </w:rPr>
            <w:t>¿Peca toda la sociedad, o pecan sólo los individuos?</w:t>
          </w:r>
          <w:r>
            <w:rPr>
              <w:noProof/>
            </w:rPr>
            <w:tab/>
          </w:r>
          <w:r>
            <w:rPr>
              <w:noProof/>
            </w:rPr>
            <w:fldChar w:fldCharType="begin"/>
          </w:r>
          <w:r>
            <w:rPr>
              <w:noProof/>
            </w:rPr>
            <w:instrText xml:space="preserve"> PAGEREF _Toc231912063 \h </w:instrText>
          </w:r>
          <w:r>
            <w:rPr>
              <w:noProof/>
            </w:rPr>
          </w:r>
          <w:r>
            <w:rPr>
              <w:noProof/>
            </w:rPr>
            <w:fldChar w:fldCharType="separate"/>
          </w:r>
          <w:r>
            <w:rPr>
              <w:noProof/>
            </w:rPr>
            <w:t>1</w:t>
          </w:r>
          <w:r>
            <w:rPr>
              <w:noProof/>
            </w:rPr>
            <w:fldChar w:fldCharType="end"/>
          </w:r>
        </w:p>
        <w:p w14:paraId="4C17E733" w14:textId="77777777" w:rsidR="00B3503E" w:rsidRDefault="00B3503E">
          <w:pPr>
            <w:pStyle w:val="TDC2"/>
            <w:tabs>
              <w:tab w:val="right" w:leader="dot" w:pos="8488"/>
            </w:tabs>
            <w:rPr>
              <w:b w:val="0"/>
              <w:noProof/>
              <w:sz w:val="24"/>
              <w:szCs w:val="24"/>
            </w:rPr>
          </w:pPr>
          <w:r>
            <w:rPr>
              <w:noProof/>
            </w:rPr>
            <w:t>Dignidad humana y dignidad social</w:t>
          </w:r>
          <w:r>
            <w:rPr>
              <w:noProof/>
            </w:rPr>
            <w:tab/>
          </w:r>
          <w:r>
            <w:rPr>
              <w:noProof/>
            </w:rPr>
            <w:fldChar w:fldCharType="begin"/>
          </w:r>
          <w:r>
            <w:rPr>
              <w:noProof/>
            </w:rPr>
            <w:instrText xml:space="preserve"> PAGEREF _Toc231912064 \h </w:instrText>
          </w:r>
          <w:r>
            <w:rPr>
              <w:noProof/>
            </w:rPr>
          </w:r>
          <w:r>
            <w:rPr>
              <w:noProof/>
            </w:rPr>
            <w:fldChar w:fldCharType="separate"/>
          </w:r>
          <w:r>
            <w:rPr>
              <w:noProof/>
            </w:rPr>
            <w:t>2</w:t>
          </w:r>
          <w:r>
            <w:rPr>
              <w:noProof/>
            </w:rPr>
            <w:fldChar w:fldCharType="end"/>
          </w:r>
        </w:p>
        <w:p w14:paraId="4C0D68C4" w14:textId="77777777" w:rsidR="00B3503E" w:rsidRDefault="00B3503E">
          <w:pPr>
            <w:pStyle w:val="TDC2"/>
            <w:tabs>
              <w:tab w:val="right" w:leader="dot" w:pos="8488"/>
            </w:tabs>
            <w:rPr>
              <w:b w:val="0"/>
              <w:noProof/>
              <w:sz w:val="24"/>
              <w:szCs w:val="24"/>
            </w:rPr>
          </w:pPr>
          <w:r>
            <w:rPr>
              <w:noProof/>
            </w:rPr>
            <w:t>Lista de los pecados sociales</w:t>
          </w:r>
          <w:r>
            <w:rPr>
              <w:noProof/>
            </w:rPr>
            <w:tab/>
          </w:r>
          <w:r>
            <w:rPr>
              <w:noProof/>
            </w:rPr>
            <w:fldChar w:fldCharType="begin"/>
          </w:r>
          <w:r>
            <w:rPr>
              <w:noProof/>
            </w:rPr>
            <w:instrText xml:space="preserve"> PAGEREF _Toc231912065 \h </w:instrText>
          </w:r>
          <w:r>
            <w:rPr>
              <w:noProof/>
            </w:rPr>
          </w:r>
          <w:r>
            <w:rPr>
              <w:noProof/>
            </w:rPr>
            <w:fldChar w:fldCharType="separate"/>
          </w:r>
          <w:r>
            <w:rPr>
              <w:noProof/>
            </w:rPr>
            <w:t>3</w:t>
          </w:r>
          <w:r>
            <w:rPr>
              <w:noProof/>
            </w:rPr>
            <w:fldChar w:fldCharType="end"/>
          </w:r>
        </w:p>
        <w:p w14:paraId="39790DDB" w14:textId="77777777" w:rsidR="00B3503E" w:rsidRDefault="00B3503E">
          <w:pPr>
            <w:pStyle w:val="TDC3"/>
            <w:tabs>
              <w:tab w:val="right" w:leader="dot" w:pos="8488"/>
            </w:tabs>
            <w:rPr>
              <w:noProof/>
              <w:sz w:val="24"/>
              <w:szCs w:val="24"/>
            </w:rPr>
          </w:pPr>
          <w:r>
            <w:rPr>
              <w:noProof/>
            </w:rPr>
            <w:t>1-Las violaciones bioéticas (como la anticoncepción).</w:t>
          </w:r>
          <w:r>
            <w:rPr>
              <w:noProof/>
            </w:rPr>
            <w:tab/>
          </w:r>
          <w:r>
            <w:rPr>
              <w:noProof/>
            </w:rPr>
            <w:fldChar w:fldCharType="begin"/>
          </w:r>
          <w:r>
            <w:rPr>
              <w:noProof/>
            </w:rPr>
            <w:instrText xml:space="preserve"> PAGEREF _Toc231912066 \h </w:instrText>
          </w:r>
          <w:r>
            <w:rPr>
              <w:noProof/>
            </w:rPr>
          </w:r>
          <w:r>
            <w:rPr>
              <w:noProof/>
            </w:rPr>
            <w:fldChar w:fldCharType="separate"/>
          </w:r>
          <w:r>
            <w:rPr>
              <w:noProof/>
            </w:rPr>
            <w:t>3</w:t>
          </w:r>
          <w:r>
            <w:rPr>
              <w:noProof/>
            </w:rPr>
            <w:fldChar w:fldCharType="end"/>
          </w:r>
        </w:p>
        <w:p w14:paraId="74155E8D" w14:textId="77777777" w:rsidR="00B3503E" w:rsidRDefault="00B3503E">
          <w:pPr>
            <w:pStyle w:val="TDC3"/>
            <w:tabs>
              <w:tab w:val="right" w:leader="dot" w:pos="8488"/>
            </w:tabs>
            <w:rPr>
              <w:noProof/>
              <w:sz w:val="24"/>
              <w:szCs w:val="24"/>
            </w:rPr>
          </w:pPr>
          <w:r>
            <w:rPr>
              <w:noProof/>
            </w:rPr>
            <w:t>2-Las técnicas experimentales moralmente dudosas (como investigar con células madres).</w:t>
          </w:r>
          <w:r>
            <w:rPr>
              <w:noProof/>
            </w:rPr>
            <w:tab/>
          </w:r>
          <w:r>
            <w:rPr>
              <w:noProof/>
            </w:rPr>
            <w:fldChar w:fldCharType="begin"/>
          </w:r>
          <w:r>
            <w:rPr>
              <w:noProof/>
            </w:rPr>
            <w:instrText xml:space="preserve"> PAGEREF _Toc231912067 \h </w:instrText>
          </w:r>
          <w:r>
            <w:rPr>
              <w:noProof/>
            </w:rPr>
          </w:r>
          <w:r>
            <w:rPr>
              <w:noProof/>
            </w:rPr>
            <w:fldChar w:fldCharType="separate"/>
          </w:r>
          <w:r>
            <w:rPr>
              <w:noProof/>
            </w:rPr>
            <w:t>3</w:t>
          </w:r>
          <w:r>
            <w:rPr>
              <w:noProof/>
            </w:rPr>
            <w:fldChar w:fldCharType="end"/>
          </w:r>
        </w:p>
        <w:p w14:paraId="72D938D0" w14:textId="77777777" w:rsidR="00B3503E" w:rsidRDefault="00B3503E">
          <w:pPr>
            <w:pStyle w:val="TDC3"/>
            <w:tabs>
              <w:tab w:val="right" w:leader="dot" w:pos="8488"/>
            </w:tabs>
            <w:rPr>
              <w:noProof/>
              <w:sz w:val="24"/>
              <w:szCs w:val="24"/>
            </w:rPr>
          </w:pPr>
          <w:r>
            <w:rPr>
              <w:noProof/>
            </w:rPr>
            <w:t>3-La drogadicción.</w:t>
          </w:r>
          <w:r>
            <w:rPr>
              <w:noProof/>
            </w:rPr>
            <w:tab/>
          </w:r>
          <w:r>
            <w:rPr>
              <w:noProof/>
            </w:rPr>
            <w:fldChar w:fldCharType="begin"/>
          </w:r>
          <w:r>
            <w:rPr>
              <w:noProof/>
            </w:rPr>
            <w:instrText xml:space="preserve"> PAGEREF _Toc231912068 \h </w:instrText>
          </w:r>
          <w:r>
            <w:rPr>
              <w:noProof/>
            </w:rPr>
          </w:r>
          <w:r>
            <w:rPr>
              <w:noProof/>
            </w:rPr>
            <w:fldChar w:fldCharType="separate"/>
          </w:r>
          <w:r>
            <w:rPr>
              <w:noProof/>
            </w:rPr>
            <w:t>3</w:t>
          </w:r>
          <w:r>
            <w:rPr>
              <w:noProof/>
            </w:rPr>
            <w:fldChar w:fldCharType="end"/>
          </w:r>
        </w:p>
        <w:p w14:paraId="12656B7E" w14:textId="77777777" w:rsidR="00B3503E" w:rsidRDefault="00B3503E">
          <w:pPr>
            <w:pStyle w:val="TDC3"/>
            <w:tabs>
              <w:tab w:val="right" w:leader="dot" w:pos="8488"/>
            </w:tabs>
            <w:rPr>
              <w:noProof/>
              <w:sz w:val="24"/>
              <w:szCs w:val="24"/>
            </w:rPr>
          </w:pPr>
          <w:r>
            <w:rPr>
              <w:noProof/>
            </w:rPr>
            <w:t>4-La contaminación del medio ambiente.</w:t>
          </w:r>
          <w:r>
            <w:rPr>
              <w:noProof/>
            </w:rPr>
            <w:tab/>
          </w:r>
          <w:r>
            <w:rPr>
              <w:noProof/>
            </w:rPr>
            <w:fldChar w:fldCharType="begin"/>
          </w:r>
          <w:r>
            <w:rPr>
              <w:noProof/>
            </w:rPr>
            <w:instrText xml:space="preserve"> PAGEREF _Toc231912069 \h </w:instrText>
          </w:r>
          <w:r>
            <w:rPr>
              <w:noProof/>
            </w:rPr>
          </w:r>
          <w:r>
            <w:rPr>
              <w:noProof/>
            </w:rPr>
            <w:fldChar w:fldCharType="separate"/>
          </w:r>
          <w:r>
            <w:rPr>
              <w:noProof/>
            </w:rPr>
            <w:t>3</w:t>
          </w:r>
          <w:r>
            <w:rPr>
              <w:noProof/>
            </w:rPr>
            <w:fldChar w:fldCharType="end"/>
          </w:r>
        </w:p>
        <w:p w14:paraId="57D971DA" w14:textId="77777777" w:rsidR="00B3503E" w:rsidRDefault="00B3503E">
          <w:pPr>
            <w:pStyle w:val="TDC3"/>
            <w:tabs>
              <w:tab w:val="right" w:leader="dot" w:pos="8488"/>
            </w:tabs>
            <w:rPr>
              <w:noProof/>
              <w:sz w:val="24"/>
              <w:szCs w:val="24"/>
            </w:rPr>
          </w:pPr>
          <w:r>
            <w:rPr>
              <w:noProof/>
            </w:rPr>
            <w:t>5-Contribuir a ampliar la brecha entre los ricos y los pobres.</w:t>
          </w:r>
          <w:r>
            <w:rPr>
              <w:noProof/>
            </w:rPr>
            <w:tab/>
          </w:r>
          <w:r>
            <w:rPr>
              <w:noProof/>
            </w:rPr>
            <w:fldChar w:fldCharType="begin"/>
          </w:r>
          <w:r>
            <w:rPr>
              <w:noProof/>
            </w:rPr>
            <w:instrText xml:space="preserve"> PAGEREF _Toc231912070 \h </w:instrText>
          </w:r>
          <w:r>
            <w:rPr>
              <w:noProof/>
            </w:rPr>
          </w:r>
          <w:r>
            <w:rPr>
              <w:noProof/>
            </w:rPr>
            <w:fldChar w:fldCharType="separate"/>
          </w:r>
          <w:r>
            <w:rPr>
              <w:noProof/>
            </w:rPr>
            <w:t>4</w:t>
          </w:r>
          <w:r>
            <w:rPr>
              <w:noProof/>
            </w:rPr>
            <w:fldChar w:fldCharType="end"/>
          </w:r>
        </w:p>
        <w:p w14:paraId="4BF1910F" w14:textId="77777777" w:rsidR="00B3503E" w:rsidRDefault="00B3503E">
          <w:pPr>
            <w:pStyle w:val="TDC3"/>
            <w:tabs>
              <w:tab w:val="right" w:leader="dot" w:pos="8488"/>
            </w:tabs>
            <w:rPr>
              <w:noProof/>
              <w:sz w:val="24"/>
              <w:szCs w:val="24"/>
            </w:rPr>
          </w:pPr>
          <w:r>
            <w:rPr>
              <w:noProof/>
            </w:rPr>
            <w:t>6-La riqueza excesiva.</w:t>
          </w:r>
          <w:r>
            <w:rPr>
              <w:noProof/>
            </w:rPr>
            <w:tab/>
          </w:r>
          <w:r>
            <w:rPr>
              <w:noProof/>
            </w:rPr>
            <w:fldChar w:fldCharType="begin"/>
          </w:r>
          <w:r>
            <w:rPr>
              <w:noProof/>
            </w:rPr>
            <w:instrText xml:space="preserve"> PAGEREF _Toc231912071 \h </w:instrText>
          </w:r>
          <w:r>
            <w:rPr>
              <w:noProof/>
            </w:rPr>
          </w:r>
          <w:r>
            <w:rPr>
              <w:noProof/>
            </w:rPr>
            <w:fldChar w:fldCharType="separate"/>
          </w:r>
          <w:r>
            <w:rPr>
              <w:noProof/>
            </w:rPr>
            <w:t>4</w:t>
          </w:r>
          <w:r>
            <w:rPr>
              <w:noProof/>
            </w:rPr>
            <w:fldChar w:fldCharType="end"/>
          </w:r>
        </w:p>
        <w:p w14:paraId="0D56D6A0" w14:textId="77777777" w:rsidR="00B3503E" w:rsidRDefault="00B3503E">
          <w:pPr>
            <w:pStyle w:val="TDC3"/>
            <w:tabs>
              <w:tab w:val="right" w:leader="dot" w:pos="8488"/>
            </w:tabs>
            <w:rPr>
              <w:noProof/>
              <w:sz w:val="24"/>
              <w:szCs w:val="24"/>
            </w:rPr>
          </w:pPr>
          <w:r>
            <w:rPr>
              <w:noProof/>
            </w:rPr>
            <w:t>7-Generar pobreza.</w:t>
          </w:r>
          <w:r>
            <w:rPr>
              <w:noProof/>
            </w:rPr>
            <w:tab/>
          </w:r>
          <w:r>
            <w:rPr>
              <w:noProof/>
            </w:rPr>
            <w:fldChar w:fldCharType="begin"/>
          </w:r>
          <w:r>
            <w:rPr>
              <w:noProof/>
            </w:rPr>
            <w:instrText xml:space="preserve"> PAGEREF _Toc231912072 \h </w:instrText>
          </w:r>
          <w:r>
            <w:rPr>
              <w:noProof/>
            </w:rPr>
          </w:r>
          <w:r>
            <w:rPr>
              <w:noProof/>
            </w:rPr>
            <w:fldChar w:fldCharType="separate"/>
          </w:r>
          <w:r>
            <w:rPr>
              <w:noProof/>
            </w:rPr>
            <w:t>4</w:t>
          </w:r>
          <w:r>
            <w:rPr>
              <w:noProof/>
            </w:rPr>
            <w:fldChar w:fldCharType="end"/>
          </w:r>
        </w:p>
        <w:p w14:paraId="13001D19" w14:textId="4746BC80" w:rsidR="00DC7E70" w:rsidRDefault="00B3503E">
          <w:r>
            <w:rPr>
              <w:rFonts w:asciiTheme="minorHAnsi" w:hAnsiTheme="minorHAnsi"/>
              <w:sz w:val="22"/>
              <w:szCs w:val="22"/>
            </w:rPr>
            <w:fldChar w:fldCharType="end"/>
          </w:r>
        </w:p>
      </w:sdtContent>
    </w:sdt>
    <w:p w14:paraId="066911F7" w14:textId="77777777" w:rsidR="00DC7E70" w:rsidRDefault="00DC7E70" w:rsidP="000C2F90"/>
    <w:p w14:paraId="07E2E7F5" w14:textId="77777777" w:rsidR="000C2F90" w:rsidRDefault="000C2F90" w:rsidP="000C2F90">
      <w:r>
        <w:t>El Papa Juan pablo II, hizo la siguiente definición de Pecado social en la exhortación apostólica Reconciliación y penitencia de 1984: Es social todo pecado cometido contra los derechos de la persona humana, comenzando por el derecho a la vida, o contra la integridad física de alguno (…) La Iglesia… sabe y proclama que estos casos de pecado social son el fruto, la acumulación y la concentración de muchos pecados personales.</w:t>
      </w:r>
      <w:bookmarkStart w:id="0" w:name="_GoBack"/>
      <w:bookmarkEnd w:id="0"/>
    </w:p>
    <w:p w14:paraId="26E95076" w14:textId="77777777" w:rsidR="000C2F90" w:rsidRDefault="000C2F90" w:rsidP="000C2F90"/>
    <w:p w14:paraId="5FC08A05" w14:textId="77777777" w:rsidR="000C2F90" w:rsidRDefault="000C2F90" w:rsidP="000C2F90">
      <w:pPr>
        <w:pStyle w:val="Ttulo2"/>
      </w:pPr>
      <w:bookmarkStart w:id="1" w:name="_Toc231912063"/>
      <w:r>
        <w:t>¿Peca toda la sociedad, o pecan sólo los individuos?</w:t>
      </w:r>
      <w:bookmarkEnd w:id="1"/>
      <w:r>
        <w:t xml:space="preserve"> </w:t>
      </w:r>
    </w:p>
    <w:p w14:paraId="787BC2C5" w14:textId="77777777" w:rsidR="000C2F90" w:rsidRDefault="000C2F90" w:rsidP="000C2F90"/>
    <w:p w14:paraId="3EEC016B" w14:textId="77777777" w:rsidR="000C2F90" w:rsidRDefault="000C2F90" w:rsidP="000C2F90">
      <w:r>
        <w:t>Este problema se resuelve si pensamos en los pecados sociales como la acumulación de muchos pecados individuales que generan problemas que trascienden lo individual.</w:t>
      </w:r>
    </w:p>
    <w:p w14:paraId="7EFF3777" w14:textId="77777777" w:rsidR="000C2F90" w:rsidRDefault="000C2F90" w:rsidP="000C2F90"/>
    <w:p w14:paraId="1FFFC904" w14:textId="77777777" w:rsidR="000C2F90" w:rsidRDefault="000C2F90" w:rsidP="000C2F90">
      <w:r>
        <w:t xml:space="preserve">Se trata de pecados muy personales de quien engendra, favorece o explota la iniquidad; de quien, pudiendo hacer algo por evitar, eliminar, o, al menos, limitar determinados males sociales, omite el hacerlo por pereza, miedo y encubrimiento, por complicidad solapada o por indiferencia; … y también de quien pretende eludir la fatiga y el sacrificio, alegando supuestas razones de </w:t>
      </w:r>
      <w:r>
        <w:lastRenderedPageBreak/>
        <w:t>orden superior. Por lo tanto, las verdaderas responsabilidades son de las personas.” Sin embargo, éstas se ven reflejadas en el ámbito social.</w:t>
      </w:r>
    </w:p>
    <w:p w14:paraId="32CF70CD" w14:textId="77777777" w:rsidR="000C2F90" w:rsidRDefault="000C2F90" w:rsidP="000C2F90"/>
    <w:p w14:paraId="5B2733D9" w14:textId="77777777" w:rsidR="000C2F90" w:rsidRDefault="000C2F90" w:rsidP="000C2F90">
      <w:r>
        <w:t>El máximo jerarca de la iglesia del último milenio planteó en su enseñanza respecto del “pecado social” y que sólo lo aplicó a estructuras políticas, económicas o sociales de nuestra convulsionada y materializada sociedad.</w:t>
      </w:r>
    </w:p>
    <w:p w14:paraId="09FD01B3" w14:textId="77777777" w:rsidR="000C2F90" w:rsidRDefault="000C2F90" w:rsidP="000C2F90"/>
    <w:p w14:paraId="4A36D8CA" w14:textId="77777777" w:rsidR="000C2F90" w:rsidRDefault="000C2F90" w:rsidP="000C2F90">
      <w:r>
        <w:t>De estos tipos de pecados no se salva nadie, pues ya sea por acción o por omisión hemos sido participes de los mismos, lo cual quiere decir que ninguno de manera atrevida se atreve a lanzar la primera piedra.</w:t>
      </w:r>
    </w:p>
    <w:p w14:paraId="35279008" w14:textId="77777777" w:rsidR="000C2F90" w:rsidRDefault="000C2F90" w:rsidP="000C2F90"/>
    <w:p w14:paraId="49CD43CB" w14:textId="77777777" w:rsidR="000C2F90" w:rsidRDefault="000C2F90" w:rsidP="000C2F90">
      <w:r>
        <w:t>En la Encíclica Reconciliación y Penitencia nos sigue diciendo, que algunos pecados, en particular, constituyen por su objeto mismo, una agresión directa al prójimo. Estos pecados se califican como pecados sociales. “Así se considera como social todo pecado cometido contra la justicia en las relaciones entre persona y persona, entre la persona y la comunidad, y entre la comunidad y la persona.</w:t>
      </w:r>
    </w:p>
    <w:p w14:paraId="62AEA81F" w14:textId="77777777" w:rsidR="000C2F90" w:rsidRDefault="000C2F90" w:rsidP="000C2F90"/>
    <w:p w14:paraId="6174A43F" w14:textId="77777777" w:rsidR="000C2F90" w:rsidRDefault="000C2F90" w:rsidP="000C2F90">
      <w:pPr>
        <w:pStyle w:val="Ttulo2"/>
      </w:pPr>
      <w:bookmarkStart w:id="2" w:name="_Toc231912064"/>
      <w:r>
        <w:t>Dignidad humana y dignidad social</w:t>
      </w:r>
      <w:bookmarkEnd w:id="2"/>
    </w:p>
    <w:p w14:paraId="52CDEFCF" w14:textId="77777777" w:rsidR="000C2F90" w:rsidRDefault="000C2F90" w:rsidP="000C2F90"/>
    <w:p w14:paraId="4175B9C2" w14:textId="77777777" w:rsidR="000C2F90" w:rsidRDefault="000C2F90" w:rsidP="000C2F90"/>
    <w:p w14:paraId="5C640DFC" w14:textId="77777777" w:rsidR="000C2F90" w:rsidRDefault="000C2F90" w:rsidP="000C2F90">
      <w:r>
        <w:t xml:space="preserve">    Es social todo pecado contra los derechos de la persona humana, comenzando por el derecho a la vida, incluido el del no-nacido, o contra la integridad física de alguien; todo pecado contra la libertad de los demás, especialmente contra la libertad de creer en Dios y adorarlo; todo pecado contra la dignidad y el honor del prójimo.</w:t>
      </w:r>
    </w:p>
    <w:p w14:paraId="05795378" w14:textId="77777777" w:rsidR="000C2F90" w:rsidRDefault="000C2F90" w:rsidP="000C2F90"/>
    <w:p w14:paraId="1A83CAAF" w14:textId="77777777" w:rsidR="000C2F90" w:rsidRDefault="000C2F90" w:rsidP="000C2F90">
      <w:r>
        <w:t xml:space="preserve"> </w:t>
      </w:r>
    </w:p>
    <w:p w14:paraId="4D0355DE" w14:textId="77777777" w:rsidR="000C2F90" w:rsidRDefault="000C2F90" w:rsidP="000C2F90"/>
    <w:p w14:paraId="14020BA1" w14:textId="77777777" w:rsidR="000C2F90" w:rsidRDefault="000C2F90" w:rsidP="000C2F90">
      <w:r>
        <w:t xml:space="preserve">    Es social todo pecado contra el bien común y contra sus exigencias, en toda la amplia esfera de los derechos y deberes de los ciudadanos. En fin, es social el pecado que se refiere a las relaciones entre las distintas comunidades humanas.</w:t>
      </w:r>
    </w:p>
    <w:p w14:paraId="2D84DB22" w14:textId="77777777" w:rsidR="000C2F90" w:rsidRDefault="000C2F90" w:rsidP="000C2F90"/>
    <w:p w14:paraId="5CD7714E" w14:textId="77777777" w:rsidR="000C2F90" w:rsidRDefault="000C2F90" w:rsidP="000C2F90">
      <w:r>
        <w:t>Para Mahatma Gandhi, Líder pacifista de la india, considera que los pecados sociales son: Política sin principios, Economía sin moral, Bienestar sin trabajo, Educación sin carácter, Ciencia sin humanidad, Goce sin conciencia, Culto sin sacrificio. Juan Pablo II se inspiró en estas ideas de Gandhi para proponer una lista de los pecados sociales contemporáneos. La lista del Papa se enfoca más hacia los temas de alto impacto en la moral y que degeneran el tejido social como el aborto, la drogadicción y la riqueza injustamente distribuida.</w:t>
      </w:r>
    </w:p>
    <w:p w14:paraId="5022A1E4" w14:textId="77777777" w:rsidR="000C2F90" w:rsidRDefault="000C2F90" w:rsidP="000C2F90"/>
    <w:p w14:paraId="5BA97886" w14:textId="77777777" w:rsidR="000C2F90" w:rsidRDefault="000C2F90" w:rsidP="000C2F90">
      <w:r>
        <w:t xml:space="preserve">Gandhi no podría haber sido más diciente al señalar estos pecados sociales, los cuales carcomen las relaciones internacionales, donde las superpotencias someten a todo el mundo circundante, y los países pobres hacen lo mismo con sus conciudadanos haciendo de este mundo un leprosorio social, donde el hombre, como solía decir Rousseau, se ha convertido en el lobo del hombre, y vivimos un despiadado Darwinismo social, donde desafortunadamente subsisten los más fuerte, sin importarle en modo alguno la suerte de su </w:t>
      </w:r>
      <w:r>
        <w:lastRenderedPageBreak/>
        <w:t>semejante, siendo esto la deshumanización del mismo hombre por el hombre…y las consecuencias apenas se vislumbran en el horizonte y pone en peligro la subsistencia del planeta y sus habitantes.</w:t>
      </w:r>
    </w:p>
    <w:p w14:paraId="0F819E93" w14:textId="77777777" w:rsidR="000C2F90" w:rsidRDefault="000C2F90" w:rsidP="000C2F90"/>
    <w:p w14:paraId="7AAD2479" w14:textId="77777777" w:rsidR="000C2F90" w:rsidRDefault="000C2F90" w:rsidP="000C2F90">
      <w:pPr>
        <w:pStyle w:val="Ttulo2"/>
      </w:pPr>
      <w:bookmarkStart w:id="3" w:name="_Toc231912065"/>
      <w:r>
        <w:t>Lista de los pecados sociales</w:t>
      </w:r>
      <w:bookmarkEnd w:id="3"/>
    </w:p>
    <w:p w14:paraId="5F5D2333" w14:textId="77777777" w:rsidR="000C2F90" w:rsidRDefault="000C2F90" w:rsidP="000C2F90"/>
    <w:p w14:paraId="131C5570" w14:textId="77777777" w:rsidR="000C2F90" w:rsidRDefault="000C2F90" w:rsidP="000C2F90">
      <w:r>
        <w:t>Los nuevos “pecados sociales” del siglo XXI propuestos por la Iglesia fueron:</w:t>
      </w:r>
    </w:p>
    <w:p w14:paraId="41067178" w14:textId="77777777" w:rsidR="000C2F90" w:rsidRDefault="000C2F90" w:rsidP="000C2F90"/>
    <w:p w14:paraId="2F3BE2E2" w14:textId="77777777" w:rsidR="000C2F90" w:rsidRDefault="000C2F90" w:rsidP="000C2F90"/>
    <w:p w14:paraId="277BCD39" w14:textId="77777777" w:rsidR="000C2F90" w:rsidRDefault="000C2F90" w:rsidP="000C2F90">
      <w:pPr>
        <w:pStyle w:val="Ttulo3"/>
      </w:pPr>
      <w:bookmarkStart w:id="4" w:name="_Toc231912066"/>
      <w:r>
        <w:t>1-Las violaciones bioéticas (como la anticoncepción).</w:t>
      </w:r>
      <w:bookmarkEnd w:id="4"/>
      <w:r>
        <w:t xml:space="preserve"> </w:t>
      </w:r>
    </w:p>
    <w:p w14:paraId="537CC45F" w14:textId="77777777" w:rsidR="000C2F90" w:rsidRDefault="000C2F90" w:rsidP="000C2F90">
      <w:r>
        <w:t>Estas acciones se entienden como violaciones porque atentan contra la dignidad humana en cualquiera de los estados de vida de ésta. Los temas de moral sexual siempre han tenido una intervención importante en el pensamiento cristiano porque la sexualidad es un acto que no se acaba en el individuo que la lleva a cabo, pues implica una relación con otro (a) y está abierta a una nueva vida humana.</w:t>
      </w:r>
    </w:p>
    <w:p w14:paraId="748640FB" w14:textId="77777777" w:rsidR="000C2F90" w:rsidRDefault="000C2F90" w:rsidP="000C2F90"/>
    <w:p w14:paraId="5D77E088" w14:textId="77777777" w:rsidR="000C2F90" w:rsidRDefault="000C2F90" w:rsidP="000C2F90">
      <w:pPr>
        <w:pStyle w:val="Ttulo3"/>
      </w:pPr>
      <w:bookmarkStart w:id="5" w:name="_Toc231912067"/>
      <w:r>
        <w:t>2-Las técnicas experimentales moralmente dudosas (como investigar con células madres).</w:t>
      </w:r>
      <w:bookmarkEnd w:id="5"/>
      <w:r>
        <w:t xml:space="preserve">  </w:t>
      </w:r>
    </w:p>
    <w:p w14:paraId="5AEDAB47" w14:textId="77777777" w:rsidR="000C2F90" w:rsidRDefault="000C2F90" w:rsidP="000C2F90">
      <w:r>
        <w:t>Desde el momento en que una actividad genera duda sobre su valoración moral se puede criticar, siempre racionalmente, su impacto en la dignidad humana. Si la acción genera dudas morales en el científico, éste tendría el derecho a dejar de ejecutar tal acción. De nuevo el principal factor que genera un juicio moral sobre la acción de experimentación es su impacto en la dignidad de la vida humana, ya sea en embriones, niños, ancianos, etc.</w:t>
      </w:r>
    </w:p>
    <w:p w14:paraId="6AD0B5E1" w14:textId="77777777" w:rsidR="000C2F90" w:rsidRDefault="000C2F90" w:rsidP="000C2F90"/>
    <w:p w14:paraId="63DE78F0" w14:textId="77777777" w:rsidR="000C2F90" w:rsidRDefault="000C2F90" w:rsidP="000C2F90">
      <w:pPr>
        <w:pStyle w:val="Ttulo3"/>
      </w:pPr>
      <w:bookmarkStart w:id="6" w:name="_Toc231912068"/>
      <w:r>
        <w:t>3-La drogadicción.</w:t>
      </w:r>
      <w:bookmarkEnd w:id="6"/>
      <w:r>
        <w:t xml:space="preserve"> </w:t>
      </w:r>
    </w:p>
    <w:p w14:paraId="68D2874C" w14:textId="77777777" w:rsidR="000C2F90" w:rsidRDefault="000C2F90" w:rsidP="000C2F90">
      <w:r>
        <w:t>El consumo de drogas es una actividad que destruye vidas, familias y sociedades completas. La alta demanda de drogas aviva la competencia entre los diferentes cárteles y bandas de criminales con la consiguiente violencia e inseguridad. También digamos que los criminales no detendrán la recepción de dinero ilícito ni cederán en su control de territorios y poblaciones ante una propuesta de legalización del consumo. Junto a la opulencia extrema de los narcotraficantes va un imperio de terror y violencia que comienza y es alimentado por la pobreza de las personas que quieren escapar con las drogas de su triste realidad.</w:t>
      </w:r>
    </w:p>
    <w:p w14:paraId="6F9D4EF7" w14:textId="77777777" w:rsidR="000C2F90" w:rsidRDefault="000C2F90" w:rsidP="000C2F90"/>
    <w:p w14:paraId="00EB4A34" w14:textId="77777777" w:rsidR="000C2F90" w:rsidRDefault="000C2F90" w:rsidP="000C2F90">
      <w:pPr>
        <w:pStyle w:val="Ttulo3"/>
      </w:pPr>
      <w:bookmarkStart w:id="7" w:name="_Toc231912069"/>
      <w:r>
        <w:t>4-La contaminación del medio ambiente.</w:t>
      </w:r>
      <w:bookmarkEnd w:id="7"/>
    </w:p>
    <w:p w14:paraId="5D8A52BA" w14:textId="77777777" w:rsidR="000C2F90" w:rsidRDefault="000C2F90" w:rsidP="000C2F90">
      <w:r>
        <w:t xml:space="preserve">La múltiples actividades egoístas que surgen con los individuos pueden derivar en un caos ambiental. Por ejemplo, los múltiples usos individuales del automóvil o de la electricidad terminan destruyendo el medio en que vive la sociedad. La contaminación puede considerarse como pecado si se toma en cuenta que con ella se degrada la creación de Dios, ya sea en el aire, el agua, los animales, las plantas etc. No es que las otras creaturas tengan una dignidad semejante a la humana, sino que su dignidad propia como creaturas se ve degradada por la acción humana. Por otra parte, y más grave ésta que la </w:t>
      </w:r>
      <w:r>
        <w:lastRenderedPageBreak/>
        <w:t>anterior, la contaminación es pecado porque agrava la distancia entre los hombres y hace que todos tengan que vivir en condiciones que no propician la concordia de la sociedad.</w:t>
      </w:r>
    </w:p>
    <w:p w14:paraId="1E949F5C" w14:textId="77777777" w:rsidR="000C2F90" w:rsidRDefault="000C2F90" w:rsidP="000C2F90"/>
    <w:p w14:paraId="46B2600B" w14:textId="77777777" w:rsidR="000C2F90" w:rsidRDefault="000C2F90" w:rsidP="000C2F90">
      <w:pPr>
        <w:pStyle w:val="Ttulo3"/>
      </w:pPr>
      <w:bookmarkStart w:id="8" w:name="_Toc231912070"/>
      <w:r>
        <w:t>5-Contribuir a ampliar la brecha entre los ricos y los pobres.</w:t>
      </w:r>
      <w:bookmarkEnd w:id="8"/>
      <w:r>
        <w:t xml:space="preserve"> </w:t>
      </w:r>
    </w:p>
    <w:p w14:paraId="441B54BF" w14:textId="77777777" w:rsidR="000C2F90" w:rsidRDefault="000C2F90" w:rsidP="000C2F90">
      <w:r>
        <w:t xml:space="preserve">La injusta distribución de la riqueza puede considerarse un pecado social porque aparenta mostrar que unos hombres tienen más dignidad que otros. Mientras unos viven en los pobres extremos de las ciudades y otros en ricas casas se podría pensar que el que más tiene o el que mejor vive tiene más dignidad que otro. Esto no significa que el trabajo de los que posean más sea </w:t>
      </w:r>
      <w:proofErr w:type="spellStart"/>
      <w:r>
        <w:t>demeritable</w:t>
      </w:r>
      <w:proofErr w:type="spellEnd"/>
      <w:r>
        <w:t>, ni que los que tienen menos mantengan esa condición sólo por su voluntad. Más bien se trata de que el pobre pueda dejar de serlo gracias a su trabajo, y que con él pueda contribuir al bienestar común de la sociedad.</w:t>
      </w:r>
    </w:p>
    <w:p w14:paraId="678EF98D" w14:textId="77777777" w:rsidR="000C2F90" w:rsidRDefault="000C2F90" w:rsidP="000C2F90"/>
    <w:p w14:paraId="73089214" w14:textId="77777777" w:rsidR="000C2F90" w:rsidRDefault="000C2F90" w:rsidP="000C2F90">
      <w:pPr>
        <w:pStyle w:val="Ttulo3"/>
      </w:pPr>
      <w:bookmarkStart w:id="9" w:name="_Toc231912071"/>
      <w:r>
        <w:t>6-La riqueza excesiva.</w:t>
      </w:r>
      <w:bookmarkEnd w:id="9"/>
    </w:p>
    <w:p w14:paraId="2AD8ECC6" w14:textId="77777777" w:rsidR="000C2F90" w:rsidRDefault="000C2F90" w:rsidP="000C2F90">
      <w:r>
        <w:t xml:space="preserve"> Esta actividad se puede considerar pecado social si el que tiene exceso de bienes no contribuye con ellos a la superación económica de los necesitados. La  adquisición de la riqueza, en sí, no es un pecado. Lo es cuando se hace a costa de la injusticia con los trabajadores y cuando no sirve para generar la prosperidad de los otros. La riqueza que se cierra sobre sí misma y no es un vehículo para generar bienestar social se convierte en avaricia.</w:t>
      </w:r>
    </w:p>
    <w:p w14:paraId="5F0023CC" w14:textId="77777777" w:rsidR="000C2F90" w:rsidRDefault="000C2F90" w:rsidP="000C2F90"/>
    <w:p w14:paraId="236A27F8" w14:textId="77777777" w:rsidR="000C2F90" w:rsidRDefault="000C2F90" w:rsidP="000C2F90">
      <w:pPr>
        <w:pStyle w:val="Ttulo3"/>
      </w:pPr>
      <w:bookmarkStart w:id="10" w:name="_Toc231912072"/>
      <w:r>
        <w:t>7-Generar pobreza.</w:t>
      </w:r>
      <w:bookmarkEnd w:id="10"/>
      <w:r>
        <w:t xml:space="preserve"> </w:t>
      </w:r>
    </w:p>
    <w:p w14:paraId="3A8C2D49" w14:textId="77777777" w:rsidR="000C2F90" w:rsidRDefault="000C2F90" w:rsidP="000C2F90">
      <w:r>
        <w:t>La pobreza generada por no pagar justamente los salarios de los trabajadores puede considerarse un pecado social. Aquí están relacionadas la codicia y la avaricia, que en grandes escenarios devienen en crisis económica mundial</w:t>
      </w:r>
    </w:p>
    <w:p w14:paraId="2EB21B58" w14:textId="77777777" w:rsidR="00362F02" w:rsidRDefault="00362F02"/>
    <w:sectPr w:rsidR="00362F02" w:rsidSect="00362F02">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90"/>
    <w:rsid w:val="000C2F90"/>
    <w:rsid w:val="000E1901"/>
    <w:rsid w:val="00214051"/>
    <w:rsid w:val="002A6094"/>
    <w:rsid w:val="003553D0"/>
    <w:rsid w:val="00362F02"/>
    <w:rsid w:val="00723029"/>
    <w:rsid w:val="00734E19"/>
    <w:rsid w:val="007E6A05"/>
    <w:rsid w:val="008C192C"/>
    <w:rsid w:val="00B3503E"/>
    <w:rsid w:val="00B37C69"/>
    <w:rsid w:val="00DC7E70"/>
    <w:rsid w:val="00F85DC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2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90"/>
    <w:pPr>
      <w:jc w:val="both"/>
    </w:pPr>
    <w:rPr>
      <w:rFonts w:ascii="Arial" w:hAnsi="Arial"/>
    </w:rPr>
  </w:style>
  <w:style w:type="paragraph" w:styleId="Ttulo1">
    <w:name w:val="heading 1"/>
    <w:basedOn w:val="Normal"/>
    <w:next w:val="Normal"/>
    <w:link w:val="Ttulo1Car"/>
    <w:uiPriority w:val="9"/>
    <w:qFormat/>
    <w:rsid w:val="00DC7E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723029"/>
    <w:pPr>
      <w:keepNext/>
      <w:keepLines/>
      <w:spacing w:before="200" w:line="276" w:lineRule="auto"/>
      <w:outlineLvl w:val="1"/>
    </w:pPr>
    <w:rPr>
      <w:rFonts w:ascii="Arial Rounded MT Bold" w:eastAsiaTheme="majorEastAsia" w:hAnsi="Arial Rounded MT Bold" w:cstheme="majorBidi"/>
      <w:b/>
      <w:bCs/>
      <w:szCs w:val="26"/>
    </w:rPr>
  </w:style>
  <w:style w:type="paragraph" w:styleId="Ttulo3">
    <w:name w:val="heading 3"/>
    <w:basedOn w:val="Normal"/>
    <w:next w:val="Normal"/>
    <w:link w:val="Ttulo3Car"/>
    <w:autoRedefine/>
    <w:uiPriority w:val="9"/>
    <w:unhideWhenUsed/>
    <w:qFormat/>
    <w:rsid w:val="00214051"/>
    <w:pPr>
      <w:keepNext/>
      <w:keepLines/>
      <w:spacing w:before="20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23029"/>
    <w:rPr>
      <w:rFonts w:ascii="Arial Rounded MT Bold" w:eastAsiaTheme="majorEastAsia" w:hAnsi="Arial Rounded MT Bold" w:cstheme="majorBidi"/>
      <w:b/>
      <w:bCs/>
      <w:szCs w:val="26"/>
    </w:rPr>
  </w:style>
  <w:style w:type="character" w:customStyle="1" w:styleId="Ttulo3Car">
    <w:name w:val="Título 3 Car"/>
    <w:basedOn w:val="Fuentedeprrafopredeter"/>
    <w:link w:val="Ttulo3"/>
    <w:uiPriority w:val="9"/>
    <w:rsid w:val="00214051"/>
    <w:rPr>
      <w:rFonts w:ascii="Arial" w:eastAsiaTheme="majorEastAsia" w:hAnsi="Arial" w:cstheme="majorBidi"/>
      <w:b/>
      <w:bCs/>
    </w:rPr>
  </w:style>
  <w:style w:type="paragraph" w:styleId="Ttulo">
    <w:name w:val="Title"/>
    <w:basedOn w:val="Normal"/>
    <w:next w:val="Normal"/>
    <w:link w:val="TtuloCar"/>
    <w:uiPriority w:val="10"/>
    <w:qFormat/>
    <w:rsid w:val="000C2F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C2F90"/>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DC7E70"/>
    <w:rPr>
      <w:rFonts w:asciiTheme="majorHAnsi" w:eastAsiaTheme="majorEastAsia" w:hAnsiTheme="majorHAnsi" w:cstheme="majorBidi"/>
      <w:b/>
      <w:bCs/>
      <w:color w:val="345A8A" w:themeColor="accent1" w:themeShade="B5"/>
      <w:sz w:val="32"/>
      <w:szCs w:val="32"/>
    </w:rPr>
  </w:style>
  <w:style w:type="paragraph" w:styleId="Encabezadodetabladecontenido">
    <w:name w:val="TOC Heading"/>
    <w:basedOn w:val="Ttulo1"/>
    <w:next w:val="Normal"/>
    <w:uiPriority w:val="39"/>
    <w:unhideWhenUsed/>
    <w:qFormat/>
    <w:rsid w:val="00DC7E70"/>
    <w:pPr>
      <w:spacing w:line="276" w:lineRule="auto"/>
      <w:jc w:val="left"/>
      <w:outlineLvl w:val="9"/>
    </w:pPr>
    <w:rPr>
      <w:color w:val="365F91" w:themeColor="accent1" w:themeShade="BF"/>
      <w:sz w:val="28"/>
      <w:szCs w:val="28"/>
      <w:lang w:eastAsia="es-ES"/>
    </w:rPr>
  </w:style>
  <w:style w:type="paragraph" w:styleId="TDC2">
    <w:name w:val="toc 2"/>
    <w:basedOn w:val="Normal"/>
    <w:next w:val="Normal"/>
    <w:autoRedefine/>
    <w:uiPriority w:val="39"/>
    <w:unhideWhenUsed/>
    <w:rsid w:val="00DC7E70"/>
    <w:pPr>
      <w:ind w:left="240"/>
      <w:jc w:val="left"/>
    </w:pPr>
    <w:rPr>
      <w:rFonts w:asciiTheme="minorHAnsi" w:hAnsiTheme="minorHAnsi"/>
      <w:b/>
      <w:sz w:val="22"/>
      <w:szCs w:val="22"/>
    </w:rPr>
  </w:style>
  <w:style w:type="paragraph" w:styleId="TDC3">
    <w:name w:val="toc 3"/>
    <w:basedOn w:val="Normal"/>
    <w:next w:val="Normal"/>
    <w:autoRedefine/>
    <w:uiPriority w:val="39"/>
    <w:unhideWhenUsed/>
    <w:rsid w:val="00DC7E70"/>
    <w:pPr>
      <w:ind w:left="480"/>
      <w:jc w:val="left"/>
    </w:pPr>
    <w:rPr>
      <w:rFonts w:asciiTheme="minorHAnsi" w:hAnsiTheme="minorHAnsi"/>
      <w:sz w:val="22"/>
      <w:szCs w:val="22"/>
    </w:rPr>
  </w:style>
  <w:style w:type="paragraph" w:styleId="Textodeglobo">
    <w:name w:val="Balloon Text"/>
    <w:basedOn w:val="Normal"/>
    <w:link w:val="TextodegloboCar"/>
    <w:uiPriority w:val="99"/>
    <w:semiHidden/>
    <w:unhideWhenUsed/>
    <w:rsid w:val="00DC7E7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C7E70"/>
    <w:rPr>
      <w:rFonts w:ascii="Lucida Grande" w:hAnsi="Lucida Grande"/>
      <w:sz w:val="18"/>
      <w:szCs w:val="18"/>
    </w:rPr>
  </w:style>
  <w:style w:type="paragraph" w:styleId="TDC1">
    <w:name w:val="toc 1"/>
    <w:basedOn w:val="Normal"/>
    <w:next w:val="Normal"/>
    <w:autoRedefine/>
    <w:uiPriority w:val="39"/>
    <w:unhideWhenUsed/>
    <w:rsid w:val="00DC7E70"/>
    <w:pPr>
      <w:spacing w:before="120"/>
      <w:jc w:val="left"/>
    </w:pPr>
    <w:rPr>
      <w:rFonts w:asciiTheme="minorHAnsi" w:hAnsiTheme="minorHAnsi"/>
      <w:b/>
    </w:rPr>
  </w:style>
  <w:style w:type="paragraph" w:styleId="TDC4">
    <w:name w:val="toc 4"/>
    <w:basedOn w:val="Normal"/>
    <w:next w:val="Normal"/>
    <w:autoRedefine/>
    <w:uiPriority w:val="39"/>
    <w:unhideWhenUsed/>
    <w:rsid w:val="00DC7E70"/>
    <w:pPr>
      <w:ind w:left="720"/>
      <w:jc w:val="left"/>
    </w:pPr>
    <w:rPr>
      <w:rFonts w:asciiTheme="minorHAnsi" w:hAnsiTheme="minorHAnsi"/>
      <w:sz w:val="20"/>
      <w:szCs w:val="20"/>
    </w:rPr>
  </w:style>
  <w:style w:type="paragraph" w:styleId="TDC5">
    <w:name w:val="toc 5"/>
    <w:basedOn w:val="Normal"/>
    <w:next w:val="Normal"/>
    <w:autoRedefine/>
    <w:uiPriority w:val="39"/>
    <w:unhideWhenUsed/>
    <w:rsid w:val="00DC7E70"/>
    <w:pPr>
      <w:ind w:left="960"/>
      <w:jc w:val="left"/>
    </w:pPr>
    <w:rPr>
      <w:rFonts w:asciiTheme="minorHAnsi" w:hAnsiTheme="minorHAnsi"/>
      <w:sz w:val="20"/>
      <w:szCs w:val="20"/>
    </w:rPr>
  </w:style>
  <w:style w:type="paragraph" w:styleId="TDC6">
    <w:name w:val="toc 6"/>
    <w:basedOn w:val="Normal"/>
    <w:next w:val="Normal"/>
    <w:autoRedefine/>
    <w:uiPriority w:val="39"/>
    <w:unhideWhenUsed/>
    <w:rsid w:val="00DC7E70"/>
    <w:pPr>
      <w:ind w:left="1200"/>
      <w:jc w:val="left"/>
    </w:pPr>
    <w:rPr>
      <w:rFonts w:asciiTheme="minorHAnsi" w:hAnsiTheme="minorHAnsi"/>
      <w:sz w:val="20"/>
      <w:szCs w:val="20"/>
    </w:rPr>
  </w:style>
  <w:style w:type="paragraph" w:styleId="TDC7">
    <w:name w:val="toc 7"/>
    <w:basedOn w:val="Normal"/>
    <w:next w:val="Normal"/>
    <w:autoRedefine/>
    <w:uiPriority w:val="39"/>
    <w:unhideWhenUsed/>
    <w:rsid w:val="00DC7E70"/>
    <w:pPr>
      <w:ind w:left="1440"/>
      <w:jc w:val="left"/>
    </w:pPr>
    <w:rPr>
      <w:rFonts w:asciiTheme="minorHAnsi" w:hAnsiTheme="minorHAnsi"/>
      <w:sz w:val="20"/>
      <w:szCs w:val="20"/>
    </w:rPr>
  </w:style>
  <w:style w:type="paragraph" w:styleId="TDC8">
    <w:name w:val="toc 8"/>
    <w:basedOn w:val="Normal"/>
    <w:next w:val="Normal"/>
    <w:autoRedefine/>
    <w:uiPriority w:val="39"/>
    <w:unhideWhenUsed/>
    <w:rsid w:val="00DC7E70"/>
    <w:pPr>
      <w:ind w:left="1680"/>
      <w:jc w:val="left"/>
    </w:pPr>
    <w:rPr>
      <w:rFonts w:asciiTheme="minorHAnsi" w:hAnsiTheme="minorHAnsi"/>
      <w:sz w:val="20"/>
      <w:szCs w:val="20"/>
    </w:rPr>
  </w:style>
  <w:style w:type="paragraph" w:styleId="TDC9">
    <w:name w:val="toc 9"/>
    <w:basedOn w:val="Normal"/>
    <w:next w:val="Normal"/>
    <w:autoRedefine/>
    <w:uiPriority w:val="39"/>
    <w:unhideWhenUsed/>
    <w:rsid w:val="00DC7E70"/>
    <w:pPr>
      <w:ind w:left="1920"/>
      <w:jc w:val="left"/>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90"/>
    <w:pPr>
      <w:jc w:val="both"/>
    </w:pPr>
    <w:rPr>
      <w:rFonts w:ascii="Arial" w:hAnsi="Arial"/>
    </w:rPr>
  </w:style>
  <w:style w:type="paragraph" w:styleId="Ttulo1">
    <w:name w:val="heading 1"/>
    <w:basedOn w:val="Normal"/>
    <w:next w:val="Normal"/>
    <w:link w:val="Ttulo1Car"/>
    <w:uiPriority w:val="9"/>
    <w:qFormat/>
    <w:rsid w:val="00DC7E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723029"/>
    <w:pPr>
      <w:keepNext/>
      <w:keepLines/>
      <w:spacing w:before="200" w:line="276" w:lineRule="auto"/>
      <w:outlineLvl w:val="1"/>
    </w:pPr>
    <w:rPr>
      <w:rFonts w:ascii="Arial Rounded MT Bold" w:eastAsiaTheme="majorEastAsia" w:hAnsi="Arial Rounded MT Bold" w:cstheme="majorBidi"/>
      <w:b/>
      <w:bCs/>
      <w:szCs w:val="26"/>
    </w:rPr>
  </w:style>
  <w:style w:type="paragraph" w:styleId="Ttulo3">
    <w:name w:val="heading 3"/>
    <w:basedOn w:val="Normal"/>
    <w:next w:val="Normal"/>
    <w:link w:val="Ttulo3Car"/>
    <w:autoRedefine/>
    <w:uiPriority w:val="9"/>
    <w:unhideWhenUsed/>
    <w:qFormat/>
    <w:rsid w:val="00214051"/>
    <w:pPr>
      <w:keepNext/>
      <w:keepLines/>
      <w:spacing w:before="20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23029"/>
    <w:rPr>
      <w:rFonts w:ascii="Arial Rounded MT Bold" w:eastAsiaTheme="majorEastAsia" w:hAnsi="Arial Rounded MT Bold" w:cstheme="majorBidi"/>
      <w:b/>
      <w:bCs/>
      <w:szCs w:val="26"/>
    </w:rPr>
  </w:style>
  <w:style w:type="character" w:customStyle="1" w:styleId="Ttulo3Car">
    <w:name w:val="Título 3 Car"/>
    <w:basedOn w:val="Fuentedeprrafopredeter"/>
    <w:link w:val="Ttulo3"/>
    <w:uiPriority w:val="9"/>
    <w:rsid w:val="00214051"/>
    <w:rPr>
      <w:rFonts w:ascii="Arial" w:eastAsiaTheme="majorEastAsia" w:hAnsi="Arial" w:cstheme="majorBidi"/>
      <w:b/>
      <w:bCs/>
    </w:rPr>
  </w:style>
  <w:style w:type="paragraph" w:styleId="Ttulo">
    <w:name w:val="Title"/>
    <w:basedOn w:val="Normal"/>
    <w:next w:val="Normal"/>
    <w:link w:val="TtuloCar"/>
    <w:uiPriority w:val="10"/>
    <w:qFormat/>
    <w:rsid w:val="000C2F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C2F90"/>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DC7E70"/>
    <w:rPr>
      <w:rFonts w:asciiTheme="majorHAnsi" w:eastAsiaTheme="majorEastAsia" w:hAnsiTheme="majorHAnsi" w:cstheme="majorBidi"/>
      <w:b/>
      <w:bCs/>
      <w:color w:val="345A8A" w:themeColor="accent1" w:themeShade="B5"/>
      <w:sz w:val="32"/>
      <w:szCs w:val="32"/>
    </w:rPr>
  </w:style>
  <w:style w:type="paragraph" w:styleId="Encabezadodetabladecontenido">
    <w:name w:val="TOC Heading"/>
    <w:basedOn w:val="Ttulo1"/>
    <w:next w:val="Normal"/>
    <w:uiPriority w:val="39"/>
    <w:unhideWhenUsed/>
    <w:qFormat/>
    <w:rsid w:val="00DC7E70"/>
    <w:pPr>
      <w:spacing w:line="276" w:lineRule="auto"/>
      <w:jc w:val="left"/>
      <w:outlineLvl w:val="9"/>
    </w:pPr>
    <w:rPr>
      <w:color w:val="365F91" w:themeColor="accent1" w:themeShade="BF"/>
      <w:sz w:val="28"/>
      <w:szCs w:val="28"/>
      <w:lang w:eastAsia="es-ES"/>
    </w:rPr>
  </w:style>
  <w:style w:type="paragraph" w:styleId="TDC2">
    <w:name w:val="toc 2"/>
    <w:basedOn w:val="Normal"/>
    <w:next w:val="Normal"/>
    <w:autoRedefine/>
    <w:uiPriority w:val="39"/>
    <w:unhideWhenUsed/>
    <w:rsid w:val="00DC7E70"/>
    <w:pPr>
      <w:ind w:left="240"/>
      <w:jc w:val="left"/>
    </w:pPr>
    <w:rPr>
      <w:rFonts w:asciiTheme="minorHAnsi" w:hAnsiTheme="minorHAnsi"/>
      <w:b/>
      <w:sz w:val="22"/>
      <w:szCs w:val="22"/>
    </w:rPr>
  </w:style>
  <w:style w:type="paragraph" w:styleId="TDC3">
    <w:name w:val="toc 3"/>
    <w:basedOn w:val="Normal"/>
    <w:next w:val="Normal"/>
    <w:autoRedefine/>
    <w:uiPriority w:val="39"/>
    <w:unhideWhenUsed/>
    <w:rsid w:val="00DC7E70"/>
    <w:pPr>
      <w:ind w:left="480"/>
      <w:jc w:val="left"/>
    </w:pPr>
    <w:rPr>
      <w:rFonts w:asciiTheme="minorHAnsi" w:hAnsiTheme="minorHAnsi"/>
      <w:sz w:val="22"/>
      <w:szCs w:val="22"/>
    </w:rPr>
  </w:style>
  <w:style w:type="paragraph" w:styleId="Textodeglobo">
    <w:name w:val="Balloon Text"/>
    <w:basedOn w:val="Normal"/>
    <w:link w:val="TextodegloboCar"/>
    <w:uiPriority w:val="99"/>
    <w:semiHidden/>
    <w:unhideWhenUsed/>
    <w:rsid w:val="00DC7E7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C7E70"/>
    <w:rPr>
      <w:rFonts w:ascii="Lucida Grande" w:hAnsi="Lucida Grande"/>
      <w:sz w:val="18"/>
      <w:szCs w:val="18"/>
    </w:rPr>
  </w:style>
  <w:style w:type="paragraph" w:styleId="TDC1">
    <w:name w:val="toc 1"/>
    <w:basedOn w:val="Normal"/>
    <w:next w:val="Normal"/>
    <w:autoRedefine/>
    <w:uiPriority w:val="39"/>
    <w:unhideWhenUsed/>
    <w:rsid w:val="00DC7E70"/>
    <w:pPr>
      <w:spacing w:before="120"/>
      <w:jc w:val="left"/>
    </w:pPr>
    <w:rPr>
      <w:rFonts w:asciiTheme="minorHAnsi" w:hAnsiTheme="minorHAnsi"/>
      <w:b/>
    </w:rPr>
  </w:style>
  <w:style w:type="paragraph" w:styleId="TDC4">
    <w:name w:val="toc 4"/>
    <w:basedOn w:val="Normal"/>
    <w:next w:val="Normal"/>
    <w:autoRedefine/>
    <w:uiPriority w:val="39"/>
    <w:unhideWhenUsed/>
    <w:rsid w:val="00DC7E70"/>
    <w:pPr>
      <w:ind w:left="720"/>
      <w:jc w:val="left"/>
    </w:pPr>
    <w:rPr>
      <w:rFonts w:asciiTheme="minorHAnsi" w:hAnsiTheme="minorHAnsi"/>
      <w:sz w:val="20"/>
      <w:szCs w:val="20"/>
    </w:rPr>
  </w:style>
  <w:style w:type="paragraph" w:styleId="TDC5">
    <w:name w:val="toc 5"/>
    <w:basedOn w:val="Normal"/>
    <w:next w:val="Normal"/>
    <w:autoRedefine/>
    <w:uiPriority w:val="39"/>
    <w:unhideWhenUsed/>
    <w:rsid w:val="00DC7E70"/>
    <w:pPr>
      <w:ind w:left="960"/>
      <w:jc w:val="left"/>
    </w:pPr>
    <w:rPr>
      <w:rFonts w:asciiTheme="minorHAnsi" w:hAnsiTheme="minorHAnsi"/>
      <w:sz w:val="20"/>
      <w:szCs w:val="20"/>
    </w:rPr>
  </w:style>
  <w:style w:type="paragraph" w:styleId="TDC6">
    <w:name w:val="toc 6"/>
    <w:basedOn w:val="Normal"/>
    <w:next w:val="Normal"/>
    <w:autoRedefine/>
    <w:uiPriority w:val="39"/>
    <w:unhideWhenUsed/>
    <w:rsid w:val="00DC7E70"/>
    <w:pPr>
      <w:ind w:left="1200"/>
      <w:jc w:val="left"/>
    </w:pPr>
    <w:rPr>
      <w:rFonts w:asciiTheme="minorHAnsi" w:hAnsiTheme="minorHAnsi"/>
      <w:sz w:val="20"/>
      <w:szCs w:val="20"/>
    </w:rPr>
  </w:style>
  <w:style w:type="paragraph" w:styleId="TDC7">
    <w:name w:val="toc 7"/>
    <w:basedOn w:val="Normal"/>
    <w:next w:val="Normal"/>
    <w:autoRedefine/>
    <w:uiPriority w:val="39"/>
    <w:unhideWhenUsed/>
    <w:rsid w:val="00DC7E70"/>
    <w:pPr>
      <w:ind w:left="1440"/>
      <w:jc w:val="left"/>
    </w:pPr>
    <w:rPr>
      <w:rFonts w:asciiTheme="minorHAnsi" w:hAnsiTheme="minorHAnsi"/>
      <w:sz w:val="20"/>
      <w:szCs w:val="20"/>
    </w:rPr>
  </w:style>
  <w:style w:type="paragraph" w:styleId="TDC8">
    <w:name w:val="toc 8"/>
    <w:basedOn w:val="Normal"/>
    <w:next w:val="Normal"/>
    <w:autoRedefine/>
    <w:uiPriority w:val="39"/>
    <w:unhideWhenUsed/>
    <w:rsid w:val="00DC7E70"/>
    <w:pPr>
      <w:ind w:left="1680"/>
      <w:jc w:val="left"/>
    </w:pPr>
    <w:rPr>
      <w:rFonts w:asciiTheme="minorHAnsi" w:hAnsiTheme="minorHAnsi"/>
      <w:sz w:val="20"/>
      <w:szCs w:val="20"/>
    </w:rPr>
  </w:style>
  <w:style w:type="paragraph" w:styleId="TDC9">
    <w:name w:val="toc 9"/>
    <w:basedOn w:val="Normal"/>
    <w:next w:val="Normal"/>
    <w:autoRedefine/>
    <w:uiPriority w:val="39"/>
    <w:unhideWhenUsed/>
    <w:rsid w:val="00DC7E70"/>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0ABA-9B57-8147-B1F4-AB39CA79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1375</Words>
  <Characters>7567</Characters>
  <Application>Microsoft Macintosh Word</Application>
  <DocSecurity>0</DocSecurity>
  <Lines>63</Lines>
  <Paragraphs>17</Paragraphs>
  <ScaleCrop>false</ScaleCrop>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RECAREY GARCIA</dc:creator>
  <cp:keywords/>
  <dc:description/>
  <cp:lastModifiedBy>CARLOS RECAREY GARCIA</cp:lastModifiedBy>
  <cp:revision>3</cp:revision>
  <dcterms:created xsi:type="dcterms:W3CDTF">2013-06-03T18:48:00Z</dcterms:created>
  <dcterms:modified xsi:type="dcterms:W3CDTF">2013-06-03T18:52:00Z</dcterms:modified>
</cp:coreProperties>
</file>